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83F6" w14:textId="77777777" w:rsidR="004B0E42" w:rsidRPr="00DA4839" w:rsidRDefault="004B0E42" w:rsidP="001A1725">
      <w:pPr>
        <w:pStyle w:val="BodyText"/>
        <w:tabs>
          <w:tab w:val="left" w:pos="3544"/>
        </w:tabs>
        <w:ind w:left="0"/>
        <w:rPr>
          <w:rFonts w:ascii="Times New Roman"/>
          <w:sz w:val="20"/>
        </w:rPr>
      </w:pPr>
    </w:p>
    <w:p w14:paraId="0D2E545D" w14:textId="77777777" w:rsidR="001C7947" w:rsidRPr="00DA4839" w:rsidRDefault="001C7947">
      <w:pPr>
        <w:pStyle w:val="Title"/>
      </w:pPr>
    </w:p>
    <w:p w14:paraId="4FE3DE7D" w14:textId="77777777" w:rsidR="007D0DE7" w:rsidRPr="00DA4839" w:rsidRDefault="007D0DE7" w:rsidP="00AA0CFF">
      <w:pPr>
        <w:pStyle w:val="Title"/>
        <w:spacing w:before="240" w:after="240"/>
      </w:pPr>
    </w:p>
    <w:p w14:paraId="1AB20D6A" w14:textId="7F32834B" w:rsidR="00BA33C9" w:rsidRPr="00DA4839" w:rsidRDefault="00FC2D58" w:rsidP="00AA0CFF">
      <w:pPr>
        <w:pStyle w:val="Title"/>
        <w:spacing w:before="240" w:after="240"/>
      </w:pPr>
      <w:r w:rsidRPr="00DA4839">
        <w:t xml:space="preserve">Nature </w:t>
      </w:r>
      <w:r w:rsidR="008B4AB1" w:rsidRPr="00DA4839">
        <w:t xml:space="preserve">Reserves </w:t>
      </w:r>
      <w:r w:rsidR="00953F28" w:rsidRPr="00DA4839">
        <w:t>Manager</w:t>
      </w:r>
    </w:p>
    <w:p w14:paraId="7292A0BD" w14:textId="08B3AB5E" w:rsidR="004B0E42" w:rsidRPr="00DA4839" w:rsidRDefault="00411F1D" w:rsidP="004E13FA">
      <w:pPr>
        <w:tabs>
          <w:tab w:val="left" w:pos="2261"/>
        </w:tabs>
        <w:spacing w:line="251" w:lineRule="exact"/>
        <w:ind w:left="2160" w:hanging="2060"/>
      </w:pPr>
      <w:r w:rsidRPr="00DA4839">
        <w:rPr>
          <w:bCs/>
        </w:rPr>
        <w:t>Accountable</w:t>
      </w:r>
      <w:r w:rsidRPr="00DA4839">
        <w:rPr>
          <w:bCs/>
          <w:spacing w:val="-3"/>
        </w:rPr>
        <w:t xml:space="preserve"> </w:t>
      </w:r>
      <w:r w:rsidRPr="00DA4839">
        <w:rPr>
          <w:bCs/>
        </w:rPr>
        <w:t>to:</w:t>
      </w:r>
      <w:r w:rsidR="004E13FA" w:rsidRPr="00DA4839">
        <w:rPr>
          <w:bCs/>
        </w:rPr>
        <w:tab/>
      </w:r>
      <w:r w:rsidR="00953F28" w:rsidRPr="00DA4839">
        <w:t xml:space="preserve">Head of </w:t>
      </w:r>
      <w:r w:rsidR="00FC2D58" w:rsidRPr="00DA4839">
        <w:t>Conservation and Policy</w:t>
      </w:r>
      <w:r w:rsidR="007D0DE7" w:rsidRPr="00DA4839">
        <w:t xml:space="preserve"> (HoCP)</w:t>
      </w:r>
    </w:p>
    <w:p w14:paraId="7E2D6F1D" w14:textId="77777777" w:rsidR="004B0E42" w:rsidRPr="00DA4839" w:rsidRDefault="004B0E42">
      <w:pPr>
        <w:pStyle w:val="BodyText"/>
        <w:spacing w:before="4"/>
        <w:ind w:left="0"/>
        <w:rPr>
          <w:bCs/>
        </w:rPr>
      </w:pPr>
    </w:p>
    <w:p w14:paraId="3CECD47B" w14:textId="326D0E4F" w:rsidR="001C7947" w:rsidRPr="00DA4839" w:rsidRDefault="001C7947" w:rsidP="004E13FA">
      <w:pPr>
        <w:tabs>
          <w:tab w:val="left" w:pos="2261"/>
        </w:tabs>
        <w:spacing w:line="251" w:lineRule="exact"/>
        <w:ind w:left="2160" w:hanging="2060"/>
      </w:pPr>
      <w:r w:rsidRPr="00DA4839">
        <w:t>Responsible for:</w:t>
      </w:r>
      <w:r w:rsidR="00953F28" w:rsidRPr="00DA4839">
        <w:tab/>
      </w:r>
      <w:r w:rsidR="0022597C" w:rsidRPr="00DA4839">
        <w:t xml:space="preserve">Three </w:t>
      </w:r>
      <w:r w:rsidR="005477E8" w:rsidRPr="00DA4839">
        <w:t>S</w:t>
      </w:r>
      <w:r w:rsidR="00953F28" w:rsidRPr="00DA4839">
        <w:t xml:space="preserve">enior </w:t>
      </w:r>
      <w:r w:rsidR="005477E8" w:rsidRPr="00DA4839">
        <w:t>R</w:t>
      </w:r>
      <w:r w:rsidR="00953F28" w:rsidRPr="00DA4839">
        <w:t>eserves</w:t>
      </w:r>
      <w:r w:rsidR="0022597C" w:rsidRPr="00DA4839">
        <w:t xml:space="preserve"> </w:t>
      </w:r>
      <w:r w:rsidR="005477E8" w:rsidRPr="00DA4839">
        <w:t>O</w:t>
      </w:r>
      <w:r w:rsidR="0022597C" w:rsidRPr="00DA4839">
        <w:t xml:space="preserve">fficers </w:t>
      </w:r>
    </w:p>
    <w:p w14:paraId="42C65972" w14:textId="5D9313BC" w:rsidR="003B1F42" w:rsidRPr="00DA4839" w:rsidRDefault="003B1F42" w:rsidP="004E13FA">
      <w:pPr>
        <w:tabs>
          <w:tab w:val="left" w:pos="2261"/>
        </w:tabs>
        <w:spacing w:line="251" w:lineRule="exact"/>
        <w:ind w:left="2160" w:hanging="2060"/>
      </w:pPr>
      <w:r w:rsidRPr="00DA4839">
        <w:tab/>
      </w:r>
      <w:r w:rsidR="00C43DD7" w:rsidRPr="00DA4839">
        <w:t>Assistant Reserves Officer</w:t>
      </w:r>
    </w:p>
    <w:p w14:paraId="41CA4329" w14:textId="77777777" w:rsidR="0010782B" w:rsidRPr="00DA4839" w:rsidRDefault="0010782B" w:rsidP="0010782B">
      <w:pPr>
        <w:tabs>
          <w:tab w:val="left" w:pos="2261"/>
        </w:tabs>
        <w:spacing w:line="251" w:lineRule="exact"/>
        <w:ind w:left="1440" w:firstLine="720"/>
      </w:pPr>
      <w:r w:rsidRPr="00DA4839">
        <w:t>Reserves Monitoring Group (volunteers)</w:t>
      </w:r>
    </w:p>
    <w:p w14:paraId="3F07B8D8" w14:textId="77777777" w:rsidR="001C7947" w:rsidRPr="00DA4839" w:rsidRDefault="001C7947" w:rsidP="001C7947">
      <w:pPr>
        <w:tabs>
          <w:tab w:val="left" w:pos="2261"/>
        </w:tabs>
        <w:spacing w:line="251" w:lineRule="exact"/>
        <w:ind w:left="100"/>
        <w:rPr>
          <w:bCs/>
        </w:rPr>
      </w:pPr>
    </w:p>
    <w:p w14:paraId="374CF78F" w14:textId="72D02753" w:rsidR="00321132" w:rsidRPr="00DA4839" w:rsidRDefault="00411F1D" w:rsidP="004E13FA">
      <w:pPr>
        <w:tabs>
          <w:tab w:val="left" w:pos="2261"/>
        </w:tabs>
        <w:spacing w:line="251" w:lineRule="exact"/>
        <w:ind w:left="2160" w:hanging="2060"/>
      </w:pPr>
      <w:r w:rsidRPr="00DA4839">
        <w:t>Works</w:t>
      </w:r>
      <w:r w:rsidRPr="00DA4839">
        <w:rPr>
          <w:spacing w:val="-1"/>
        </w:rPr>
        <w:t xml:space="preserve"> </w:t>
      </w:r>
      <w:r w:rsidRPr="00DA4839">
        <w:t>with:</w:t>
      </w:r>
      <w:r w:rsidRPr="00DA4839">
        <w:rPr>
          <w:bCs/>
        </w:rPr>
        <w:tab/>
      </w:r>
      <w:r w:rsidR="00321132" w:rsidRPr="00DA4839">
        <w:t xml:space="preserve">Other </w:t>
      </w:r>
      <w:r w:rsidR="004E13FA" w:rsidRPr="00DA4839">
        <w:t xml:space="preserve">SWT teams, </w:t>
      </w:r>
      <w:r w:rsidR="00321132" w:rsidRPr="00DA4839">
        <w:t xml:space="preserve">in particular </w:t>
      </w:r>
      <w:r w:rsidR="003F23EE" w:rsidRPr="00DA4839">
        <w:t>CCM</w:t>
      </w:r>
      <w:r w:rsidR="004E13FA" w:rsidRPr="00DA4839">
        <w:t xml:space="preserve"> and People &amp; Wildlife.</w:t>
      </w:r>
    </w:p>
    <w:p w14:paraId="74929565" w14:textId="77777777" w:rsidR="00365FCA" w:rsidRPr="00DA4839" w:rsidRDefault="00365FCA" w:rsidP="00365FCA">
      <w:pPr>
        <w:tabs>
          <w:tab w:val="left" w:pos="2261"/>
        </w:tabs>
        <w:spacing w:line="251" w:lineRule="exact"/>
        <w:ind w:left="1440" w:firstLine="720"/>
      </w:pPr>
      <w:r w:rsidRPr="00DA4839">
        <w:t>Counterparts in The Wildlife Trusts movement (TWT)</w:t>
      </w:r>
    </w:p>
    <w:p w14:paraId="1EC1EC03" w14:textId="0B00E8AD" w:rsidR="00321132" w:rsidRPr="00DA4839" w:rsidRDefault="00321132" w:rsidP="009413EE">
      <w:pPr>
        <w:tabs>
          <w:tab w:val="left" w:pos="2261"/>
        </w:tabs>
        <w:spacing w:line="251" w:lineRule="exact"/>
        <w:ind w:left="1440" w:firstLine="720"/>
      </w:pPr>
      <w:r w:rsidRPr="00DA4839">
        <w:t>Funders</w:t>
      </w:r>
      <w:r w:rsidR="00086FFA" w:rsidRPr="00DA4839">
        <w:t>,</w:t>
      </w:r>
      <w:r w:rsidRPr="00DA4839">
        <w:t xml:space="preserve"> including </w:t>
      </w:r>
      <w:r w:rsidR="004E13FA" w:rsidRPr="00DA4839">
        <w:t>the R</w:t>
      </w:r>
      <w:r w:rsidRPr="00DA4839">
        <w:t xml:space="preserve">ural </w:t>
      </w:r>
      <w:r w:rsidR="004E13FA" w:rsidRPr="00DA4839">
        <w:t>P</w:t>
      </w:r>
      <w:r w:rsidRPr="00DA4839">
        <w:t xml:space="preserve">ayments </w:t>
      </w:r>
      <w:r w:rsidR="004E13FA" w:rsidRPr="00DA4839">
        <w:t>A</w:t>
      </w:r>
      <w:r w:rsidRPr="00DA4839">
        <w:t>gency (RPA)</w:t>
      </w:r>
    </w:p>
    <w:p w14:paraId="191D7B8E" w14:textId="75191546" w:rsidR="00880FD3" w:rsidRPr="00DA4839" w:rsidRDefault="001C7947" w:rsidP="00AA0CFF">
      <w:pPr>
        <w:pStyle w:val="Heading1"/>
      </w:pPr>
      <w:bookmarkStart w:id="0" w:name="Objective_of_the_job"/>
      <w:bookmarkEnd w:id="0"/>
      <w:r w:rsidRPr="00DA4839">
        <w:rPr>
          <w:szCs w:val="24"/>
        </w:rPr>
        <w:t>Overview</w:t>
      </w:r>
    </w:p>
    <w:p w14:paraId="17454AD5" w14:textId="2F3DDF80" w:rsidR="00AF4807" w:rsidRPr="00DA4839" w:rsidRDefault="00AF4807" w:rsidP="00AA0CFF">
      <w:pPr>
        <w:pStyle w:val="Heading1"/>
        <w:rPr>
          <w:b w:val="0"/>
          <w:sz w:val="22"/>
        </w:rPr>
      </w:pPr>
      <w:bookmarkStart w:id="1" w:name="Key_results_expected"/>
      <w:bookmarkEnd w:id="1"/>
      <w:r w:rsidRPr="00DA4839">
        <w:rPr>
          <w:b w:val="0"/>
          <w:sz w:val="22"/>
        </w:rPr>
        <w:t>Shropshire Wildlife Trust (SWT) has a vision of a thriving natural world, where Shropshire's wildlife and natural habitats play a valued role in addressing the climate and ecological emergencies, and people are inspired and empowered to take action for nature. We combine projects across Shropshire (including Telford &amp; Wrekin) with advocacy and campaigning to restore nature and to engage people. We manage over 40 nature reserves and have almost 50 staff, 300 volunteers, and over 9</w:t>
      </w:r>
      <w:r w:rsidR="00EB4062" w:rsidRPr="00DA4839">
        <w:rPr>
          <w:b w:val="0"/>
          <w:sz w:val="22"/>
        </w:rPr>
        <w:t>,</w:t>
      </w:r>
      <w:r w:rsidRPr="00DA4839">
        <w:rPr>
          <w:b w:val="0"/>
          <w:sz w:val="22"/>
        </w:rPr>
        <w:t>000 members. SWT is an autonomous charity, but we are increasingly working collectively, as part of The Wildlife Trusts (TWT), to ensure that our local actions have a national impact and help to address global issues.</w:t>
      </w:r>
    </w:p>
    <w:p w14:paraId="5A04DFA7" w14:textId="77777777" w:rsidR="00667E5F" w:rsidRPr="00DA4839" w:rsidRDefault="00667E5F" w:rsidP="0062031A">
      <w:pPr>
        <w:jc w:val="both"/>
      </w:pPr>
      <w:r w:rsidRPr="00DA4839">
        <w:t xml:space="preserve">We value courage, respect, integrity, trust, and responsibility. Whilst we are passionate in promoting our aims, we are not judgmental and are inclusive. We want our people to be as diverse as nature, so 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p>
    <w:p w14:paraId="0804DF04" w14:textId="77777777" w:rsidR="00667E5F" w:rsidRPr="00DA4839" w:rsidRDefault="00667E5F" w:rsidP="00667E5F">
      <w:pPr>
        <w:ind w:left="102"/>
        <w:jc w:val="both"/>
      </w:pPr>
    </w:p>
    <w:p w14:paraId="79D376EE" w14:textId="670861FE" w:rsidR="00667E5F" w:rsidRPr="00DA4839" w:rsidRDefault="00667E5F" w:rsidP="0062031A">
      <w:pPr>
        <w:jc w:val="both"/>
      </w:pPr>
      <w:r w:rsidRPr="00DA4839">
        <w:t>As a Disability Confident employer, we are committed to offering an interview to anyone with a disability that meets all the essential criteria for the post. Please let us know if you require any adjustments to make our recruitment process more accessible.</w:t>
      </w:r>
    </w:p>
    <w:p w14:paraId="6B0AB977" w14:textId="24E599AD" w:rsidR="001C7947" w:rsidRPr="00DA4839" w:rsidRDefault="001C7947" w:rsidP="00AA0CFF">
      <w:pPr>
        <w:pStyle w:val="Heading1"/>
      </w:pPr>
      <w:r w:rsidRPr="00DA4839">
        <w:t>Objective</w:t>
      </w:r>
      <w:r w:rsidRPr="00DA4839">
        <w:rPr>
          <w:spacing w:val="-6"/>
        </w:rPr>
        <w:t xml:space="preserve"> </w:t>
      </w:r>
      <w:r w:rsidRPr="00DA4839">
        <w:t>of</w:t>
      </w:r>
      <w:r w:rsidRPr="00DA4839">
        <w:rPr>
          <w:spacing w:val="-6"/>
        </w:rPr>
        <w:t xml:space="preserve"> </w:t>
      </w:r>
      <w:r w:rsidRPr="00DA4839">
        <w:t>the job</w:t>
      </w:r>
    </w:p>
    <w:p w14:paraId="66CFB14F" w14:textId="74008AC3" w:rsidR="00BD188D" w:rsidRPr="00DA4839" w:rsidRDefault="0095605A" w:rsidP="00AA0CFF">
      <w:pPr>
        <w:pStyle w:val="Heading1"/>
        <w:rPr>
          <w:b w:val="0"/>
          <w:sz w:val="22"/>
        </w:rPr>
      </w:pPr>
      <w:r w:rsidRPr="00DA4839">
        <w:rPr>
          <w:b w:val="0"/>
          <w:sz w:val="22"/>
        </w:rPr>
        <w:t xml:space="preserve">To take day to day responsibility for </w:t>
      </w:r>
      <w:r w:rsidR="00BD188D" w:rsidRPr="00DA4839">
        <w:rPr>
          <w:b w:val="0"/>
          <w:sz w:val="22"/>
        </w:rPr>
        <w:t xml:space="preserve">SWT’s nature reserves </w:t>
      </w:r>
      <w:r w:rsidRPr="00DA4839">
        <w:rPr>
          <w:b w:val="0"/>
          <w:sz w:val="22"/>
        </w:rPr>
        <w:t xml:space="preserve">and to work with the Head of </w:t>
      </w:r>
      <w:r w:rsidR="00CD448F" w:rsidRPr="00DA4839">
        <w:rPr>
          <w:b w:val="0"/>
          <w:sz w:val="22"/>
        </w:rPr>
        <w:t xml:space="preserve">Conservation and Policy </w:t>
      </w:r>
      <w:r w:rsidRPr="00DA4839">
        <w:rPr>
          <w:b w:val="0"/>
          <w:sz w:val="22"/>
        </w:rPr>
        <w:t xml:space="preserve">ensure that the sites </w:t>
      </w:r>
      <w:r w:rsidR="00BD188D" w:rsidRPr="00DA4839">
        <w:rPr>
          <w:b w:val="0"/>
          <w:sz w:val="22"/>
        </w:rPr>
        <w:t>play a</w:t>
      </w:r>
      <w:r w:rsidR="005D1B55" w:rsidRPr="00DA4839">
        <w:rPr>
          <w:b w:val="0"/>
          <w:sz w:val="22"/>
        </w:rPr>
        <w:t xml:space="preserve">n enhanced </w:t>
      </w:r>
      <w:r w:rsidR="00BD188D" w:rsidRPr="00DA4839">
        <w:rPr>
          <w:b w:val="0"/>
          <w:sz w:val="22"/>
        </w:rPr>
        <w:t xml:space="preserve">role in achieving our strategic goals in conservation, people engagement, and </w:t>
      </w:r>
      <w:r w:rsidR="00F23CA1" w:rsidRPr="00DA4839">
        <w:rPr>
          <w:b w:val="0"/>
          <w:sz w:val="22"/>
        </w:rPr>
        <w:t>natural capital</w:t>
      </w:r>
      <w:r w:rsidR="00BD188D" w:rsidRPr="00DA4839">
        <w:rPr>
          <w:b w:val="0"/>
          <w:sz w:val="22"/>
        </w:rPr>
        <w:t>.</w:t>
      </w:r>
      <w:r w:rsidR="0012383A" w:rsidRPr="00DA4839">
        <w:rPr>
          <w:b w:val="0"/>
          <w:sz w:val="22"/>
        </w:rPr>
        <w:t xml:space="preserve"> </w:t>
      </w:r>
    </w:p>
    <w:p w14:paraId="03B87E74" w14:textId="20D6ADA1" w:rsidR="004B0E42" w:rsidRPr="00DA4839" w:rsidRDefault="00411F1D" w:rsidP="00AA0CFF">
      <w:pPr>
        <w:pStyle w:val="Heading1"/>
      </w:pPr>
      <w:r w:rsidRPr="00DA4839">
        <w:t>Key</w:t>
      </w:r>
      <w:r w:rsidRPr="00DA4839">
        <w:rPr>
          <w:spacing w:val="-6"/>
        </w:rPr>
        <w:t xml:space="preserve"> </w:t>
      </w:r>
      <w:r w:rsidRPr="00DA4839">
        <w:t>results expected</w:t>
      </w:r>
    </w:p>
    <w:p w14:paraId="021A5BF9" w14:textId="4A7A25C8" w:rsidR="00895689" w:rsidRPr="00DA4839" w:rsidRDefault="00895689" w:rsidP="00895689">
      <w:pPr>
        <w:pStyle w:val="Heading1"/>
        <w:numPr>
          <w:ilvl w:val="0"/>
          <w:numId w:val="2"/>
        </w:numPr>
        <w:spacing w:after="240"/>
        <w:rPr>
          <w:b w:val="0"/>
          <w:sz w:val="22"/>
        </w:rPr>
      </w:pPr>
      <w:r w:rsidRPr="00DA4839">
        <w:rPr>
          <w:b w:val="0"/>
          <w:sz w:val="22"/>
        </w:rPr>
        <w:lastRenderedPageBreak/>
        <w:t>All SWT nature reserves are in good ecological</w:t>
      </w:r>
      <w:r w:rsidR="001C681B" w:rsidRPr="00DA4839">
        <w:rPr>
          <w:b w:val="0"/>
          <w:sz w:val="22"/>
        </w:rPr>
        <w:t xml:space="preserve"> and hydrological</w:t>
      </w:r>
      <w:r w:rsidRPr="00DA4839">
        <w:rPr>
          <w:b w:val="0"/>
          <w:sz w:val="22"/>
        </w:rPr>
        <w:t xml:space="preserve"> condition.</w:t>
      </w:r>
    </w:p>
    <w:p w14:paraId="48470658" w14:textId="77777777" w:rsidR="00895689" w:rsidRPr="00DA4839" w:rsidRDefault="00895689" w:rsidP="00895689">
      <w:pPr>
        <w:pStyle w:val="Heading1"/>
        <w:numPr>
          <w:ilvl w:val="0"/>
          <w:numId w:val="2"/>
        </w:numPr>
        <w:spacing w:after="240"/>
        <w:rPr>
          <w:b w:val="0"/>
          <w:sz w:val="22"/>
        </w:rPr>
      </w:pPr>
      <w:r w:rsidRPr="00DA4839">
        <w:rPr>
          <w:b w:val="0"/>
          <w:sz w:val="22"/>
        </w:rPr>
        <w:t>SWT reserves are well-known, accessible, and welcoming to the most diverse possible audience.</w:t>
      </w:r>
    </w:p>
    <w:p w14:paraId="67CB4239" w14:textId="2C96183F" w:rsidR="00895689" w:rsidRPr="00DA4839" w:rsidRDefault="00895689" w:rsidP="00895689">
      <w:pPr>
        <w:pStyle w:val="Heading1"/>
        <w:numPr>
          <w:ilvl w:val="0"/>
          <w:numId w:val="2"/>
        </w:numPr>
        <w:spacing w:after="240"/>
        <w:rPr>
          <w:b w:val="0"/>
          <w:sz w:val="22"/>
        </w:rPr>
      </w:pPr>
      <w:r w:rsidRPr="00DA4839">
        <w:rPr>
          <w:b w:val="0"/>
          <w:sz w:val="22"/>
        </w:rPr>
        <w:t xml:space="preserve">Demonstration site(s) </w:t>
      </w:r>
      <w:r w:rsidR="002D2A47" w:rsidRPr="00DA4839">
        <w:rPr>
          <w:b w:val="0"/>
          <w:sz w:val="22"/>
        </w:rPr>
        <w:t xml:space="preserve">are </w:t>
      </w:r>
      <w:r w:rsidRPr="00DA4839">
        <w:rPr>
          <w:b w:val="0"/>
          <w:sz w:val="22"/>
        </w:rPr>
        <w:t>managed to provide ecosystem services including biodiversity net gain (BNG) on a commercially viable basis.</w:t>
      </w:r>
    </w:p>
    <w:p w14:paraId="3C17E090" w14:textId="77777777" w:rsidR="004B0E42" w:rsidRPr="00DA4839" w:rsidRDefault="00411F1D" w:rsidP="00AA0CFF">
      <w:pPr>
        <w:pStyle w:val="Heading1"/>
      </w:pPr>
      <w:bookmarkStart w:id="2" w:name="Key_tasks"/>
      <w:bookmarkEnd w:id="2"/>
      <w:r w:rsidRPr="00DA4839">
        <w:t>Key</w:t>
      </w:r>
      <w:r w:rsidRPr="00DA4839">
        <w:rPr>
          <w:spacing w:val="-6"/>
        </w:rPr>
        <w:t xml:space="preserve"> </w:t>
      </w:r>
      <w:r w:rsidRPr="00DA4839">
        <w:t>tasks</w:t>
      </w:r>
    </w:p>
    <w:p w14:paraId="37B0F739" w14:textId="27F37D73" w:rsidR="00C130BB" w:rsidRPr="00DA4839" w:rsidRDefault="00C130BB" w:rsidP="00C130BB">
      <w:pPr>
        <w:pStyle w:val="Heading1"/>
        <w:numPr>
          <w:ilvl w:val="0"/>
          <w:numId w:val="6"/>
        </w:numPr>
        <w:spacing w:before="0" w:after="240"/>
        <w:rPr>
          <w:b w:val="0"/>
          <w:bCs w:val="0"/>
          <w:sz w:val="22"/>
          <w:szCs w:val="20"/>
        </w:rPr>
      </w:pPr>
      <w:r w:rsidRPr="00DA4839">
        <w:rPr>
          <w:b w:val="0"/>
          <w:bCs w:val="0"/>
          <w:sz w:val="22"/>
          <w:szCs w:val="20"/>
        </w:rPr>
        <w:t xml:space="preserve">Agree a best-practice approach for management planning with the Head of Conservation and Policy.  Ensure that each reserve then has an up-to-date plan setting out the desired condition and actions needed. </w:t>
      </w:r>
    </w:p>
    <w:p w14:paraId="3747D9A6" w14:textId="7CA5838B" w:rsidR="009B6A94" w:rsidRPr="00DA4839" w:rsidRDefault="00CF7CD5" w:rsidP="00992CA2">
      <w:pPr>
        <w:pStyle w:val="Heading1"/>
        <w:numPr>
          <w:ilvl w:val="0"/>
          <w:numId w:val="6"/>
        </w:numPr>
        <w:spacing w:before="0" w:after="240"/>
        <w:rPr>
          <w:b w:val="0"/>
          <w:bCs w:val="0"/>
          <w:sz w:val="22"/>
          <w:szCs w:val="20"/>
        </w:rPr>
      </w:pPr>
      <w:r w:rsidRPr="00DA4839">
        <w:rPr>
          <w:b w:val="0"/>
          <w:bCs w:val="0"/>
          <w:sz w:val="22"/>
          <w:szCs w:val="20"/>
        </w:rPr>
        <w:t>Form</w:t>
      </w:r>
      <w:r w:rsidR="00C130BB" w:rsidRPr="00DA4839">
        <w:rPr>
          <w:b w:val="0"/>
          <w:bCs w:val="0"/>
          <w:sz w:val="22"/>
          <w:szCs w:val="20"/>
        </w:rPr>
        <w:t xml:space="preserve"> a coherent plan for monitoring all aspects of ecological and hydrological condition and</w:t>
      </w:r>
      <w:r w:rsidRPr="00DA4839">
        <w:rPr>
          <w:b w:val="0"/>
          <w:bCs w:val="0"/>
          <w:sz w:val="22"/>
          <w:szCs w:val="20"/>
        </w:rPr>
        <w:t xml:space="preserve"> ensure</w:t>
      </w:r>
      <w:r w:rsidR="00C130BB" w:rsidRPr="00DA4839">
        <w:rPr>
          <w:b w:val="0"/>
          <w:bCs w:val="0"/>
          <w:sz w:val="22"/>
          <w:szCs w:val="20"/>
        </w:rPr>
        <w:t xml:space="preserve"> that results are used to inform management decisions.</w:t>
      </w:r>
      <w:r w:rsidR="00D0556A" w:rsidRPr="00DA4839">
        <w:rPr>
          <w:b w:val="0"/>
          <w:bCs w:val="0"/>
          <w:sz w:val="22"/>
          <w:szCs w:val="20"/>
        </w:rPr>
        <w:t xml:space="preserve"> </w:t>
      </w:r>
      <w:r w:rsidR="009B6A94" w:rsidRPr="00DA4839">
        <w:rPr>
          <w:b w:val="0"/>
          <w:bCs w:val="0"/>
          <w:sz w:val="22"/>
          <w:szCs w:val="20"/>
        </w:rPr>
        <w:t xml:space="preserve">Agree </w:t>
      </w:r>
      <w:r w:rsidR="00635AFA" w:rsidRPr="00DA4839">
        <w:rPr>
          <w:b w:val="0"/>
          <w:bCs w:val="0"/>
          <w:sz w:val="22"/>
          <w:szCs w:val="20"/>
        </w:rPr>
        <w:t>implementation</w:t>
      </w:r>
      <w:r w:rsidR="009B6A94" w:rsidRPr="00DA4839">
        <w:rPr>
          <w:b w:val="0"/>
          <w:bCs w:val="0"/>
          <w:sz w:val="22"/>
          <w:szCs w:val="20"/>
        </w:rPr>
        <w:t xml:space="preserve"> and reporting with </w:t>
      </w:r>
      <w:r w:rsidR="00AA3009" w:rsidRPr="00DA4839">
        <w:rPr>
          <w:b w:val="0"/>
          <w:bCs w:val="0"/>
          <w:sz w:val="22"/>
          <w:szCs w:val="20"/>
        </w:rPr>
        <w:t xml:space="preserve">the Trust’s reserves </w:t>
      </w:r>
      <w:r w:rsidR="009B6A94" w:rsidRPr="00DA4839">
        <w:rPr>
          <w:b w:val="0"/>
          <w:bCs w:val="0"/>
          <w:sz w:val="22"/>
          <w:szCs w:val="20"/>
        </w:rPr>
        <w:t>monitoring group.</w:t>
      </w:r>
    </w:p>
    <w:p w14:paraId="61C60856" w14:textId="27302071" w:rsidR="00EA5F5F" w:rsidRPr="00DA4839" w:rsidRDefault="00EA5F5F" w:rsidP="00992CA2">
      <w:pPr>
        <w:pStyle w:val="Heading1"/>
        <w:numPr>
          <w:ilvl w:val="0"/>
          <w:numId w:val="6"/>
        </w:numPr>
        <w:spacing w:before="0" w:after="240"/>
        <w:rPr>
          <w:b w:val="0"/>
          <w:bCs w:val="0"/>
          <w:sz w:val="22"/>
          <w:szCs w:val="20"/>
        </w:rPr>
      </w:pPr>
      <w:r w:rsidRPr="00DA4839">
        <w:rPr>
          <w:b w:val="0"/>
          <w:bCs w:val="0"/>
          <w:sz w:val="22"/>
          <w:szCs w:val="20"/>
        </w:rPr>
        <w:t xml:space="preserve">Draw up detailed annual budgets for </w:t>
      </w:r>
      <w:r w:rsidR="00177E2F" w:rsidRPr="00DA4839">
        <w:rPr>
          <w:b w:val="0"/>
          <w:bCs w:val="0"/>
          <w:sz w:val="22"/>
          <w:szCs w:val="20"/>
        </w:rPr>
        <w:t xml:space="preserve">all </w:t>
      </w:r>
      <w:r w:rsidRPr="00DA4839">
        <w:rPr>
          <w:b w:val="0"/>
          <w:bCs w:val="0"/>
          <w:sz w:val="22"/>
          <w:szCs w:val="20"/>
        </w:rPr>
        <w:t>aspects</w:t>
      </w:r>
      <w:r w:rsidR="00AF0E95" w:rsidRPr="00DA4839">
        <w:rPr>
          <w:b w:val="0"/>
          <w:bCs w:val="0"/>
          <w:sz w:val="22"/>
          <w:szCs w:val="20"/>
        </w:rPr>
        <w:t xml:space="preserve"> of</w:t>
      </w:r>
      <w:r w:rsidRPr="00DA4839">
        <w:rPr>
          <w:b w:val="0"/>
          <w:bCs w:val="0"/>
          <w:sz w:val="22"/>
          <w:szCs w:val="20"/>
        </w:rPr>
        <w:t xml:space="preserve"> </w:t>
      </w:r>
      <w:r w:rsidR="00177E2F" w:rsidRPr="00DA4839">
        <w:rPr>
          <w:b w:val="0"/>
          <w:bCs w:val="0"/>
          <w:sz w:val="22"/>
          <w:szCs w:val="20"/>
        </w:rPr>
        <w:t xml:space="preserve">Nature Reserves </w:t>
      </w:r>
      <w:r w:rsidRPr="00DA4839">
        <w:rPr>
          <w:b w:val="0"/>
          <w:bCs w:val="0"/>
          <w:sz w:val="22"/>
          <w:szCs w:val="20"/>
        </w:rPr>
        <w:t>management</w:t>
      </w:r>
      <w:r w:rsidR="00B1139C" w:rsidRPr="00DA4839">
        <w:rPr>
          <w:b w:val="0"/>
          <w:bCs w:val="0"/>
          <w:sz w:val="22"/>
          <w:szCs w:val="20"/>
        </w:rPr>
        <w:t xml:space="preserve">. Monitor monthly management accounts, investigate any significant variances, and raise any </w:t>
      </w:r>
      <w:r w:rsidR="00A41F84" w:rsidRPr="00DA4839">
        <w:rPr>
          <w:b w:val="0"/>
          <w:bCs w:val="0"/>
          <w:sz w:val="22"/>
          <w:szCs w:val="20"/>
        </w:rPr>
        <w:t>concerns</w:t>
      </w:r>
      <w:r w:rsidR="00B1139C" w:rsidRPr="00DA4839">
        <w:rPr>
          <w:b w:val="0"/>
          <w:bCs w:val="0"/>
          <w:sz w:val="22"/>
          <w:szCs w:val="20"/>
        </w:rPr>
        <w:t xml:space="preserve"> </w:t>
      </w:r>
      <w:r w:rsidR="00A41F84" w:rsidRPr="00DA4839">
        <w:rPr>
          <w:b w:val="0"/>
          <w:bCs w:val="0"/>
          <w:sz w:val="22"/>
          <w:szCs w:val="20"/>
        </w:rPr>
        <w:t>with the HoCP without delay.</w:t>
      </w:r>
    </w:p>
    <w:p w14:paraId="0CE57282" w14:textId="096A277C" w:rsidR="00A91F05" w:rsidRPr="00DA4839" w:rsidRDefault="00177E2F" w:rsidP="00992CA2">
      <w:pPr>
        <w:pStyle w:val="Heading1"/>
        <w:numPr>
          <w:ilvl w:val="0"/>
          <w:numId w:val="6"/>
        </w:numPr>
        <w:spacing w:before="0" w:after="240"/>
        <w:rPr>
          <w:b w:val="0"/>
          <w:bCs w:val="0"/>
          <w:sz w:val="22"/>
          <w:szCs w:val="20"/>
        </w:rPr>
      </w:pPr>
      <w:r w:rsidRPr="00DA4839">
        <w:rPr>
          <w:b w:val="0"/>
          <w:sz w:val="22"/>
          <w:szCs w:val="20"/>
        </w:rPr>
        <w:t xml:space="preserve">Work with Grants Senior Officer to secure </w:t>
      </w:r>
      <w:r w:rsidR="00A41F84" w:rsidRPr="00DA4839">
        <w:rPr>
          <w:b w:val="0"/>
          <w:sz w:val="22"/>
          <w:szCs w:val="20"/>
        </w:rPr>
        <w:t xml:space="preserve">grant </w:t>
      </w:r>
      <w:r w:rsidRPr="00DA4839">
        <w:rPr>
          <w:b w:val="0"/>
          <w:sz w:val="22"/>
          <w:szCs w:val="20"/>
        </w:rPr>
        <w:t>funding for agreed priorities</w:t>
      </w:r>
      <w:r w:rsidR="00A656A9" w:rsidRPr="00DA4839">
        <w:rPr>
          <w:b w:val="0"/>
          <w:sz w:val="22"/>
          <w:szCs w:val="20"/>
        </w:rPr>
        <w:t xml:space="preserve"> including full cost recovery (FCR) on all grants</w:t>
      </w:r>
      <w:r w:rsidRPr="00DA4839">
        <w:rPr>
          <w:b w:val="0"/>
          <w:sz w:val="22"/>
          <w:szCs w:val="20"/>
        </w:rPr>
        <w:t xml:space="preserve">. Ensure that SWT receives </w:t>
      </w:r>
      <w:r w:rsidR="00FD6CF3" w:rsidRPr="00DA4839">
        <w:rPr>
          <w:b w:val="0"/>
          <w:sz w:val="22"/>
          <w:szCs w:val="20"/>
        </w:rPr>
        <w:t xml:space="preserve">all </w:t>
      </w:r>
      <w:r w:rsidRPr="00DA4839">
        <w:rPr>
          <w:b w:val="0"/>
          <w:sz w:val="22"/>
          <w:szCs w:val="20"/>
        </w:rPr>
        <w:t xml:space="preserve">applicable environmental land management (ELM) payments. </w:t>
      </w:r>
    </w:p>
    <w:p w14:paraId="3BD132C2" w14:textId="0FE5EA13" w:rsidR="00A91F05" w:rsidRPr="00DA4839" w:rsidRDefault="00B5268C" w:rsidP="00992CA2">
      <w:pPr>
        <w:pStyle w:val="Heading1"/>
        <w:numPr>
          <w:ilvl w:val="0"/>
          <w:numId w:val="6"/>
        </w:numPr>
        <w:spacing w:before="0" w:after="240"/>
        <w:rPr>
          <w:b w:val="0"/>
          <w:bCs w:val="0"/>
          <w:sz w:val="22"/>
          <w:szCs w:val="20"/>
        </w:rPr>
      </w:pPr>
      <w:r w:rsidRPr="00DA4839">
        <w:rPr>
          <w:b w:val="0"/>
          <w:sz w:val="22"/>
          <w:szCs w:val="20"/>
        </w:rPr>
        <w:t xml:space="preserve">BNG delivery in line with </w:t>
      </w:r>
      <w:r w:rsidR="00BA101B" w:rsidRPr="00DA4839">
        <w:rPr>
          <w:b w:val="0"/>
          <w:sz w:val="22"/>
          <w:szCs w:val="20"/>
        </w:rPr>
        <w:t xml:space="preserve">agreed habitat management and monitoring plans </w:t>
      </w:r>
      <w:r w:rsidR="00AA3009" w:rsidRPr="00DA4839">
        <w:rPr>
          <w:b w:val="0"/>
          <w:sz w:val="22"/>
          <w:szCs w:val="20"/>
        </w:rPr>
        <w:t>(</w:t>
      </w:r>
      <w:r w:rsidRPr="00DA4839">
        <w:rPr>
          <w:b w:val="0"/>
          <w:sz w:val="22"/>
          <w:szCs w:val="20"/>
        </w:rPr>
        <w:t>HMMP</w:t>
      </w:r>
      <w:r w:rsidR="00AA3009" w:rsidRPr="00DA4839">
        <w:rPr>
          <w:b w:val="0"/>
          <w:sz w:val="22"/>
          <w:szCs w:val="20"/>
        </w:rPr>
        <w:t>).</w:t>
      </w:r>
    </w:p>
    <w:p w14:paraId="6A63B663" w14:textId="562E97ED" w:rsidR="00A91F05" w:rsidRPr="00DA4839" w:rsidRDefault="007F75C0" w:rsidP="00992CA2">
      <w:pPr>
        <w:pStyle w:val="Heading1"/>
        <w:numPr>
          <w:ilvl w:val="0"/>
          <w:numId w:val="6"/>
        </w:numPr>
        <w:spacing w:before="0" w:after="240"/>
        <w:rPr>
          <w:b w:val="0"/>
          <w:bCs w:val="0"/>
          <w:sz w:val="22"/>
          <w:szCs w:val="20"/>
        </w:rPr>
      </w:pPr>
      <w:r w:rsidRPr="00DA4839">
        <w:rPr>
          <w:b w:val="0"/>
          <w:bCs w:val="0"/>
          <w:sz w:val="22"/>
          <w:szCs w:val="20"/>
        </w:rPr>
        <w:t>Plan for the</w:t>
      </w:r>
      <w:r w:rsidR="00ED6B5D" w:rsidRPr="00DA4839">
        <w:rPr>
          <w:b w:val="0"/>
          <w:bCs w:val="0"/>
          <w:sz w:val="22"/>
          <w:szCs w:val="20"/>
        </w:rPr>
        <w:t xml:space="preserve"> maintenance</w:t>
      </w:r>
      <w:r w:rsidRPr="00DA4839">
        <w:rPr>
          <w:b w:val="0"/>
          <w:bCs w:val="0"/>
          <w:sz w:val="22"/>
          <w:szCs w:val="20"/>
        </w:rPr>
        <w:t xml:space="preserve"> of all site infrastructure and ensure </w:t>
      </w:r>
      <w:r w:rsidR="00ED6B5D" w:rsidRPr="00DA4839">
        <w:rPr>
          <w:b w:val="0"/>
          <w:bCs w:val="0"/>
          <w:sz w:val="22"/>
          <w:szCs w:val="20"/>
        </w:rPr>
        <w:t xml:space="preserve">regular inspections of trees and infrastructure and </w:t>
      </w:r>
      <w:r w:rsidRPr="00DA4839">
        <w:rPr>
          <w:b w:val="0"/>
          <w:bCs w:val="0"/>
          <w:sz w:val="22"/>
          <w:szCs w:val="20"/>
        </w:rPr>
        <w:t xml:space="preserve">timely </w:t>
      </w:r>
      <w:r w:rsidR="00ED6B5D" w:rsidRPr="00DA4839">
        <w:rPr>
          <w:b w:val="0"/>
          <w:bCs w:val="0"/>
          <w:sz w:val="22"/>
          <w:szCs w:val="20"/>
        </w:rPr>
        <w:t xml:space="preserve">remedial action to ensure the safety of staff, volunteers and the public. </w:t>
      </w:r>
      <w:r w:rsidR="00BA200F" w:rsidRPr="00DA4839">
        <w:rPr>
          <w:b w:val="0"/>
          <w:bCs w:val="0"/>
          <w:sz w:val="22"/>
          <w:szCs w:val="20"/>
        </w:rPr>
        <w:t>Maintain</w:t>
      </w:r>
      <w:r w:rsidR="00BB1114" w:rsidRPr="00DA4839">
        <w:rPr>
          <w:b w:val="0"/>
          <w:bCs w:val="0"/>
          <w:sz w:val="22"/>
          <w:szCs w:val="20"/>
        </w:rPr>
        <w:t xml:space="preserve"> accurate </w:t>
      </w:r>
      <w:r w:rsidR="009B6A94" w:rsidRPr="00DA4839">
        <w:rPr>
          <w:b w:val="0"/>
          <w:bCs w:val="0"/>
          <w:sz w:val="22"/>
          <w:szCs w:val="20"/>
        </w:rPr>
        <w:t xml:space="preserve">and up to date </w:t>
      </w:r>
      <w:r w:rsidR="00BB1114" w:rsidRPr="00DA4839">
        <w:rPr>
          <w:b w:val="0"/>
          <w:bCs w:val="0"/>
          <w:sz w:val="22"/>
          <w:szCs w:val="20"/>
        </w:rPr>
        <w:t>records of compliance</w:t>
      </w:r>
      <w:r w:rsidR="00BA200F" w:rsidRPr="00DA4839">
        <w:rPr>
          <w:b w:val="0"/>
          <w:bCs w:val="0"/>
          <w:sz w:val="22"/>
          <w:szCs w:val="20"/>
        </w:rPr>
        <w:t xml:space="preserve">. </w:t>
      </w:r>
    </w:p>
    <w:p w14:paraId="0E3B3526" w14:textId="4F2E2643" w:rsidR="00A91F05" w:rsidRPr="00DA4839" w:rsidRDefault="00DA0452" w:rsidP="00992CA2">
      <w:pPr>
        <w:pStyle w:val="Heading1"/>
        <w:numPr>
          <w:ilvl w:val="0"/>
          <w:numId w:val="6"/>
        </w:numPr>
        <w:spacing w:before="0" w:after="240"/>
        <w:rPr>
          <w:b w:val="0"/>
          <w:bCs w:val="0"/>
          <w:sz w:val="22"/>
          <w:szCs w:val="20"/>
        </w:rPr>
      </w:pPr>
      <w:r w:rsidRPr="00DA4839">
        <w:rPr>
          <w:b w:val="0"/>
          <w:bCs w:val="0"/>
          <w:sz w:val="22"/>
          <w:szCs w:val="20"/>
        </w:rPr>
        <w:t>Agree a g</w:t>
      </w:r>
      <w:r w:rsidR="00ED6B5D" w:rsidRPr="00DA4839">
        <w:rPr>
          <w:b w:val="0"/>
          <w:bCs w:val="0"/>
          <w:sz w:val="22"/>
          <w:szCs w:val="20"/>
        </w:rPr>
        <w:t>razing strategy</w:t>
      </w:r>
      <w:r w:rsidRPr="00DA4839">
        <w:rPr>
          <w:b w:val="0"/>
          <w:bCs w:val="0"/>
          <w:sz w:val="22"/>
          <w:szCs w:val="20"/>
        </w:rPr>
        <w:t xml:space="preserve"> with H</w:t>
      </w:r>
      <w:r w:rsidR="00286646" w:rsidRPr="00DA4839">
        <w:rPr>
          <w:b w:val="0"/>
          <w:bCs w:val="0"/>
          <w:sz w:val="22"/>
          <w:szCs w:val="20"/>
        </w:rPr>
        <w:t>oCP</w:t>
      </w:r>
      <w:r w:rsidRPr="00DA4839">
        <w:rPr>
          <w:b w:val="0"/>
          <w:bCs w:val="0"/>
          <w:sz w:val="22"/>
          <w:szCs w:val="20"/>
        </w:rPr>
        <w:t xml:space="preserve"> then maintain an annual grazing plan</w:t>
      </w:r>
      <w:r w:rsidR="00C72B67" w:rsidRPr="00DA4839">
        <w:rPr>
          <w:b w:val="0"/>
          <w:bCs w:val="0"/>
          <w:sz w:val="22"/>
          <w:szCs w:val="20"/>
        </w:rPr>
        <w:t xml:space="preserve">.  Ensure that all graziers have robust contracts and take action on any </w:t>
      </w:r>
      <w:r w:rsidR="007D0DE7" w:rsidRPr="00DA4839">
        <w:rPr>
          <w:b w:val="0"/>
          <w:bCs w:val="0"/>
          <w:sz w:val="22"/>
          <w:szCs w:val="20"/>
        </w:rPr>
        <w:t xml:space="preserve">deviation from these. </w:t>
      </w:r>
      <w:r w:rsidR="00ED6B5D" w:rsidRPr="00DA4839">
        <w:rPr>
          <w:b w:val="0"/>
          <w:bCs w:val="0"/>
          <w:sz w:val="22"/>
          <w:szCs w:val="20"/>
        </w:rPr>
        <w:t xml:space="preserve">. Reduce grazing emissions to the minimum </w:t>
      </w:r>
      <w:r w:rsidR="007D0DE7" w:rsidRPr="00DA4839">
        <w:rPr>
          <w:b w:val="0"/>
          <w:bCs w:val="0"/>
          <w:sz w:val="22"/>
          <w:szCs w:val="20"/>
        </w:rPr>
        <w:t>consistent with</w:t>
      </w:r>
      <w:r w:rsidR="00ED6B5D" w:rsidRPr="00DA4839">
        <w:rPr>
          <w:b w:val="0"/>
          <w:bCs w:val="0"/>
          <w:sz w:val="22"/>
          <w:szCs w:val="20"/>
        </w:rPr>
        <w:t xml:space="preserve"> good conservation outcomes.</w:t>
      </w:r>
    </w:p>
    <w:p w14:paraId="2693873B" w14:textId="530D0B0C" w:rsidR="00A91F05" w:rsidRPr="00DA4839" w:rsidRDefault="00ED6B5D" w:rsidP="00992CA2">
      <w:pPr>
        <w:pStyle w:val="Heading1"/>
        <w:numPr>
          <w:ilvl w:val="0"/>
          <w:numId w:val="6"/>
        </w:numPr>
        <w:spacing w:before="0" w:after="240"/>
        <w:rPr>
          <w:b w:val="0"/>
          <w:bCs w:val="0"/>
          <w:sz w:val="22"/>
          <w:szCs w:val="20"/>
        </w:rPr>
      </w:pPr>
      <w:r w:rsidRPr="00DA4839">
        <w:rPr>
          <w:b w:val="0"/>
          <w:sz w:val="22"/>
          <w:szCs w:val="20"/>
        </w:rPr>
        <w:t xml:space="preserve">Work with </w:t>
      </w:r>
      <w:r w:rsidR="008E3D35" w:rsidRPr="00DA4839">
        <w:rPr>
          <w:b w:val="0"/>
          <w:sz w:val="22"/>
          <w:szCs w:val="20"/>
        </w:rPr>
        <w:t>the Trust</w:t>
      </w:r>
      <w:r w:rsidR="00036329" w:rsidRPr="00DA4839">
        <w:rPr>
          <w:b w:val="0"/>
          <w:sz w:val="22"/>
          <w:szCs w:val="20"/>
        </w:rPr>
        <w:t>’s Communications, Campaigns and Marketing (</w:t>
      </w:r>
      <w:r w:rsidRPr="00DA4839">
        <w:rPr>
          <w:b w:val="0"/>
          <w:sz w:val="22"/>
          <w:szCs w:val="20"/>
        </w:rPr>
        <w:t>CCM</w:t>
      </w:r>
      <w:r w:rsidR="00036329" w:rsidRPr="00DA4839">
        <w:rPr>
          <w:b w:val="0"/>
          <w:sz w:val="22"/>
          <w:szCs w:val="20"/>
        </w:rPr>
        <w:t>)</w:t>
      </w:r>
      <w:r w:rsidRPr="00DA4839">
        <w:rPr>
          <w:b w:val="0"/>
          <w:sz w:val="22"/>
          <w:szCs w:val="20"/>
        </w:rPr>
        <w:t xml:space="preserve"> and </w:t>
      </w:r>
      <w:r w:rsidR="00036329" w:rsidRPr="00DA4839">
        <w:rPr>
          <w:b w:val="0"/>
          <w:sz w:val="22"/>
          <w:szCs w:val="20"/>
        </w:rPr>
        <w:t xml:space="preserve">Communities teams </w:t>
      </w:r>
      <w:r w:rsidRPr="00DA4839">
        <w:rPr>
          <w:b w:val="0"/>
          <w:sz w:val="22"/>
          <w:szCs w:val="20"/>
        </w:rPr>
        <w:t>to implement comprehensive new accessibility strategy</w:t>
      </w:r>
      <w:r w:rsidR="00EB2B83" w:rsidRPr="00DA4839">
        <w:rPr>
          <w:b w:val="0"/>
          <w:sz w:val="22"/>
          <w:szCs w:val="20"/>
        </w:rPr>
        <w:t xml:space="preserve"> for all sites which are open to the public</w:t>
      </w:r>
      <w:r w:rsidR="00AF2F86" w:rsidRPr="00DA4839">
        <w:rPr>
          <w:b w:val="0"/>
          <w:sz w:val="22"/>
          <w:szCs w:val="20"/>
        </w:rPr>
        <w:t>,</w:t>
      </w:r>
      <w:r w:rsidR="00AA3009" w:rsidRPr="00DA4839">
        <w:rPr>
          <w:b w:val="0"/>
          <w:sz w:val="22"/>
          <w:szCs w:val="20"/>
        </w:rPr>
        <w:t xml:space="preserve"> including the r</w:t>
      </w:r>
      <w:r w:rsidRPr="00DA4839">
        <w:rPr>
          <w:b w:val="0"/>
          <w:sz w:val="22"/>
          <w:szCs w:val="20"/>
        </w:rPr>
        <w:t>emov</w:t>
      </w:r>
      <w:r w:rsidR="00AA3009" w:rsidRPr="00DA4839">
        <w:rPr>
          <w:b w:val="0"/>
          <w:sz w:val="22"/>
          <w:szCs w:val="20"/>
        </w:rPr>
        <w:t>al</w:t>
      </w:r>
      <w:r w:rsidRPr="00DA4839">
        <w:rPr>
          <w:b w:val="0"/>
          <w:sz w:val="22"/>
          <w:szCs w:val="20"/>
        </w:rPr>
        <w:t xml:space="preserve"> </w:t>
      </w:r>
      <w:r w:rsidR="00AF2F86" w:rsidRPr="00DA4839">
        <w:rPr>
          <w:b w:val="0"/>
          <w:sz w:val="22"/>
          <w:szCs w:val="20"/>
        </w:rPr>
        <w:t xml:space="preserve">of </w:t>
      </w:r>
      <w:r w:rsidRPr="00DA4839">
        <w:rPr>
          <w:b w:val="0"/>
          <w:sz w:val="22"/>
          <w:szCs w:val="20"/>
        </w:rPr>
        <w:t>obsolete signage</w:t>
      </w:r>
      <w:r w:rsidR="008939AE" w:rsidRPr="00DA4839">
        <w:rPr>
          <w:b w:val="0"/>
          <w:sz w:val="22"/>
          <w:szCs w:val="20"/>
        </w:rPr>
        <w:t>.</w:t>
      </w:r>
      <w:r w:rsidRPr="00DA4839">
        <w:rPr>
          <w:b w:val="0"/>
          <w:sz w:val="22"/>
          <w:szCs w:val="20"/>
        </w:rPr>
        <w:t xml:space="preserve"> </w:t>
      </w:r>
    </w:p>
    <w:p w14:paraId="7019C5C4" w14:textId="67C6D22B" w:rsidR="00ED6B5D" w:rsidRPr="00DA4839" w:rsidRDefault="00ED6B5D" w:rsidP="00992CA2">
      <w:pPr>
        <w:pStyle w:val="Heading1"/>
        <w:numPr>
          <w:ilvl w:val="0"/>
          <w:numId w:val="6"/>
        </w:numPr>
        <w:spacing w:before="0" w:after="240"/>
        <w:rPr>
          <w:b w:val="0"/>
          <w:bCs w:val="0"/>
          <w:sz w:val="22"/>
          <w:szCs w:val="20"/>
        </w:rPr>
      </w:pPr>
      <w:r w:rsidRPr="00DA4839">
        <w:rPr>
          <w:b w:val="0"/>
          <w:sz w:val="22"/>
          <w:szCs w:val="20"/>
        </w:rPr>
        <w:t xml:space="preserve">Audit all reserves documentation including titles and leases; engage land agents and lawyers as required to deal with any issues. </w:t>
      </w:r>
      <w:r w:rsidR="00AF0E95" w:rsidRPr="00DA4839">
        <w:rPr>
          <w:b w:val="0"/>
          <w:sz w:val="22"/>
          <w:szCs w:val="20"/>
        </w:rPr>
        <w:t xml:space="preserve">Files to be held digitally </w:t>
      </w:r>
      <w:r w:rsidRPr="00DA4839">
        <w:rPr>
          <w:b w:val="0"/>
          <w:sz w:val="22"/>
          <w:szCs w:val="20"/>
        </w:rPr>
        <w:t xml:space="preserve">except </w:t>
      </w:r>
      <w:r w:rsidR="007041AC" w:rsidRPr="00DA4839">
        <w:rPr>
          <w:b w:val="0"/>
          <w:sz w:val="22"/>
          <w:szCs w:val="20"/>
        </w:rPr>
        <w:t>where</w:t>
      </w:r>
      <w:r w:rsidRPr="00DA4839">
        <w:rPr>
          <w:b w:val="0"/>
          <w:sz w:val="22"/>
          <w:szCs w:val="20"/>
        </w:rPr>
        <w:t xml:space="preserve"> hard cop</w:t>
      </w:r>
      <w:r w:rsidR="007041AC" w:rsidRPr="00DA4839">
        <w:rPr>
          <w:b w:val="0"/>
          <w:sz w:val="22"/>
          <w:szCs w:val="20"/>
        </w:rPr>
        <w:t xml:space="preserve">ies are needed </w:t>
      </w:r>
      <w:r w:rsidRPr="00DA4839">
        <w:rPr>
          <w:b w:val="0"/>
          <w:sz w:val="22"/>
          <w:szCs w:val="20"/>
        </w:rPr>
        <w:t>for legal reasons</w:t>
      </w:r>
      <w:r w:rsidR="0066253F" w:rsidRPr="00DA4839">
        <w:rPr>
          <w:b w:val="0"/>
          <w:sz w:val="22"/>
          <w:szCs w:val="20"/>
        </w:rPr>
        <w:t>.</w:t>
      </w:r>
      <w:r w:rsidRPr="00DA4839">
        <w:rPr>
          <w:b w:val="0"/>
          <w:sz w:val="22"/>
          <w:szCs w:val="20"/>
        </w:rPr>
        <w:t xml:space="preserve"> </w:t>
      </w:r>
    </w:p>
    <w:p w14:paraId="0250633B" w14:textId="7FD41F42" w:rsidR="002F48BD" w:rsidRPr="00DA4839" w:rsidRDefault="00645474" w:rsidP="00992CA2">
      <w:pPr>
        <w:pStyle w:val="Heading1"/>
        <w:numPr>
          <w:ilvl w:val="0"/>
          <w:numId w:val="6"/>
        </w:numPr>
        <w:spacing w:before="0" w:after="240"/>
        <w:rPr>
          <w:b w:val="0"/>
          <w:sz w:val="22"/>
          <w:szCs w:val="20"/>
        </w:rPr>
      </w:pPr>
      <w:r w:rsidRPr="00DA4839">
        <w:rPr>
          <w:b w:val="0"/>
          <w:sz w:val="22"/>
          <w:szCs w:val="20"/>
        </w:rPr>
        <w:t xml:space="preserve">Recruit reserves staff </w:t>
      </w:r>
      <w:r w:rsidR="00AF0E95" w:rsidRPr="00DA4839">
        <w:rPr>
          <w:b w:val="0"/>
          <w:sz w:val="22"/>
          <w:szCs w:val="20"/>
        </w:rPr>
        <w:t xml:space="preserve">when necessary, and support the team’s wellbeing and professional development, </w:t>
      </w:r>
      <w:r w:rsidR="001F1F03" w:rsidRPr="00DA4839">
        <w:rPr>
          <w:b w:val="0"/>
          <w:sz w:val="22"/>
          <w:szCs w:val="20"/>
        </w:rPr>
        <w:t>with advice and support f</w:t>
      </w:r>
      <w:r w:rsidR="005477E8" w:rsidRPr="00DA4839">
        <w:rPr>
          <w:b w:val="0"/>
          <w:sz w:val="22"/>
          <w:szCs w:val="20"/>
        </w:rPr>
        <w:t>ro</w:t>
      </w:r>
      <w:r w:rsidR="001F1F03" w:rsidRPr="00DA4839">
        <w:rPr>
          <w:b w:val="0"/>
          <w:sz w:val="22"/>
          <w:szCs w:val="20"/>
        </w:rPr>
        <w:t xml:space="preserve">m </w:t>
      </w:r>
      <w:r w:rsidR="00AF0E95" w:rsidRPr="00DA4839">
        <w:rPr>
          <w:b w:val="0"/>
          <w:sz w:val="22"/>
          <w:szCs w:val="20"/>
        </w:rPr>
        <w:t xml:space="preserve">HoCP and the </w:t>
      </w:r>
      <w:r w:rsidR="00AA6D1D" w:rsidRPr="00DA4839">
        <w:rPr>
          <w:b w:val="0"/>
          <w:sz w:val="22"/>
          <w:szCs w:val="20"/>
        </w:rPr>
        <w:t>SWT HR team</w:t>
      </w:r>
      <w:r w:rsidR="002F48BD" w:rsidRPr="00DA4839">
        <w:rPr>
          <w:b w:val="0"/>
          <w:sz w:val="22"/>
          <w:szCs w:val="20"/>
        </w:rPr>
        <w:t>.</w:t>
      </w:r>
    </w:p>
    <w:p w14:paraId="6B79F741" w14:textId="59FF075C" w:rsidR="00294BB1" w:rsidRPr="00DA4839" w:rsidRDefault="002F48BD" w:rsidP="00992CA2">
      <w:pPr>
        <w:pStyle w:val="Heading1"/>
        <w:numPr>
          <w:ilvl w:val="0"/>
          <w:numId w:val="6"/>
        </w:numPr>
        <w:spacing w:before="0" w:after="240"/>
        <w:rPr>
          <w:b w:val="0"/>
          <w:sz w:val="22"/>
          <w:szCs w:val="20"/>
        </w:rPr>
      </w:pPr>
      <w:r w:rsidRPr="00DA4839">
        <w:rPr>
          <w:b w:val="0"/>
          <w:sz w:val="22"/>
          <w:szCs w:val="20"/>
        </w:rPr>
        <w:t xml:space="preserve">Work closely with SWT’s </w:t>
      </w:r>
      <w:r w:rsidR="002A5390" w:rsidRPr="00DA4839">
        <w:rPr>
          <w:b w:val="0"/>
          <w:sz w:val="22"/>
          <w:szCs w:val="20"/>
        </w:rPr>
        <w:t>Communities</w:t>
      </w:r>
      <w:r w:rsidRPr="00DA4839">
        <w:rPr>
          <w:b w:val="0"/>
          <w:sz w:val="22"/>
          <w:szCs w:val="20"/>
        </w:rPr>
        <w:t xml:space="preserve"> team to </w:t>
      </w:r>
      <w:r w:rsidR="002A5390" w:rsidRPr="00DA4839">
        <w:rPr>
          <w:b w:val="0"/>
          <w:sz w:val="22"/>
          <w:szCs w:val="20"/>
        </w:rPr>
        <w:t>maximi</w:t>
      </w:r>
      <w:r w:rsidR="00DA4839" w:rsidRPr="00DA4839">
        <w:rPr>
          <w:b w:val="0"/>
          <w:sz w:val="22"/>
          <w:szCs w:val="20"/>
        </w:rPr>
        <w:t>s</w:t>
      </w:r>
      <w:r w:rsidR="002A5390" w:rsidRPr="00DA4839">
        <w:rPr>
          <w:b w:val="0"/>
          <w:sz w:val="22"/>
          <w:szCs w:val="20"/>
        </w:rPr>
        <w:t>e the contribution of volunteers to the management of the Trust’s nature reserves</w:t>
      </w:r>
      <w:r w:rsidR="005477E8" w:rsidRPr="00DA4839">
        <w:rPr>
          <w:b w:val="0"/>
          <w:sz w:val="22"/>
          <w:szCs w:val="20"/>
        </w:rPr>
        <w:t>,</w:t>
      </w:r>
      <w:r w:rsidR="00C76BA3" w:rsidRPr="00DA4839">
        <w:rPr>
          <w:b w:val="0"/>
          <w:sz w:val="22"/>
          <w:szCs w:val="20"/>
        </w:rPr>
        <w:t xml:space="preserve"> and to ensure that the correct procedures for volunteer recruitment and management are followed at all times</w:t>
      </w:r>
      <w:r w:rsidR="00294BB1" w:rsidRPr="00DA4839">
        <w:rPr>
          <w:b w:val="0"/>
          <w:sz w:val="22"/>
          <w:szCs w:val="20"/>
        </w:rPr>
        <w:t>.</w:t>
      </w:r>
    </w:p>
    <w:p w14:paraId="410F5E5E" w14:textId="77777777" w:rsidR="00294BB1" w:rsidRPr="00DA4839" w:rsidRDefault="00294BB1" w:rsidP="00992CA2">
      <w:pPr>
        <w:pStyle w:val="Heading1"/>
        <w:numPr>
          <w:ilvl w:val="0"/>
          <w:numId w:val="6"/>
        </w:numPr>
        <w:spacing w:before="0" w:after="240"/>
        <w:rPr>
          <w:b w:val="0"/>
          <w:sz w:val="22"/>
          <w:szCs w:val="20"/>
        </w:rPr>
      </w:pPr>
      <w:r w:rsidRPr="00DA4839">
        <w:rPr>
          <w:b w:val="0"/>
          <w:sz w:val="22"/>
          <w:szCs w:val="20"/>
        </w:rPr>
        <w:lastRenderedPageBreak/>
        <w:t>Review ways of working to ensure full integration with other SWT teams and programmes.</w:t>
      </w:r>
    </w:p>
    <w:p w14:paraId="2D7E9866" w14:textId="77777777" w:rsidR="00BC744D" w:rsidRPr="00DA4839" w:rsidRDefault="00BC744D" w:rsidP="00BC744D">
      <w:pPr>
        <w:pStyle w:val="Heading1"/>
        <w:spacing w:before="0" w:after="240"/>
        <w:rPr>
          <w:b w:val="0"/>
          <w:bCs w:val="0"/>
          <w:sz w:val="22"/>
          <w:szCs w:val="20"/>
        </w:rPr>
      </w:pPr>
      <w:r w:rsidRPr="00DA4839">
        <w:rPr>
          <w:b w:val="0"/>
          <w:bCs w:val="0"/>
          <w:sz w:val="22"/>
          <w:szCs w:val="20"/>
        </w:rPr>
        <w:t xml:space="preserve">While delivering this role, the postholder will need to work with due regard to Health and Safety, the General Data Protection Regulations, the Fundraising Code of Practice, Safeguarding and other policies and procedures.  </w:t>
      </w:r>
    </w:p>
    <w:p w14:paraId="6CA94AA2" w14:textId="77777777" w:rsidR="00BC744D" w:rsidRPr="00DA4839" w:rsidRDefault="00BC744D" w:rsidP="00BC744D">
      <w:pPr>
        <w:pStyle w:val="Heading1"/>
        <w:spacing w:before="0" w:after="240"/>
        <w:rPr>
          <w:b w:val="0"/>
          <w:bCs w:val="0"/>
          <w:sz w:val="22"/>
          <w:szCs w:val="20"/>
        </w:rPr>
      </w:pPr>
      <w:r w:rsidRPr="00DA4839">
        <w:rPr>
          <w:b w:val="0"/>
          <w:bCs w:val="0"/>
          <w:sz w:val="22"/>
          <w:szCs w:val="20"/>
        </w:rPr>
        <w:t xml:space="preserve">All staff are expected to support and manage volunteers in the course of their duties and maintain and uphold the good reputation of the Trust. </w:t>
      </w:r>
    </w:p>
    <w:p w14:paraId="7AEB679F" w14:textId="723B9AFD" w:rsidR="004B0E42" w:rsidRPr="00DA4839" w:rsidRDefault="00413B59" w:rsidP="00AA0CFF">
      <w:pPr>
        <w:pStyle w:val="Heading1"/>
      </w:pPr>
      <w:bookmarkStart w:id="3" w:name="Core_skills"/>
      <w:bookmarkEnd w:id="3"/>
      <w:r w:rsidRPr="00DA4839">
        <w:rPr>
          <w:sz w:val="22"/>
          <w:szCs w:val="20"/>
        </w:rPr>
        <w:br w:type="page"/>
      </w:r>
      <w:r w:rsidR="00411F1D" w:rsidRPr="00DA4839">
        <w:lastRenderedPageBreak/>
        <w:t>Core</w:t>
      </w:r>
      <w:r w:rsidR="00411F1D" w:rsidRPr="00DA4839">
        <w:rPr>
          <w:spacing w:val="-7"/>
        </w:rPr>
        <w:t xml:space="preserve"> </w:t>
      </w:r>
      <w:r w:rsidR="00411F1D" w:rsidRPr="00DA4839">
        <w:t>skills</w:t>
      </w:r>
      <w:r w:rsidR="00DB7AA4" w:rsidRPr="00DA4839">
        <w:t xml:space="preserve"> (essential and desirable)</w:t>
      </w:r>
    </w:p>
    <w:p w14:paraId="52C0CCE9" w14:textId="18B18B02" w:rsidR="00533C7B" w:rsidRPr="00DA4839" w:rsidRDefault="00533C7B" w:rsidP="00533C7B">
      <w:pPr>
        <w:spacing w:after="240"/>
      </w:pPr>
      <w:r w:rsidRPr="00DA4839">
        <w:t>Strong leadership and organisational skills are essential.</w:t>
      </w:r>
    </w:p>
    <w:p w14:paraId="5E2BE996" w14:textId="77777777" w:rsidR="00413B59" w:rsidRPr="00DA4839" w:rsidRDefault="00413B59" w:rsidP="00413B59">
      <w:pPr>
        <w:spacing w:after="240"/>
      </w:pPr>
      <w:r w:rsidRPr="00DA4839">
        <w:t>Significant experience of land management in the conservation or other sectors is essential.</w:t>
      </w:r>
    </w:p>
    <w:p w14:paraId="55AD058B" w14:textId="39EBDA22" w:rsidR="00413B59" w:rsidRPr="00DA4839" w:rsidRDefault="00413B59" w:rsidP="00413B59">
      <w:pPr>
        <w:spacing w:after="240"/>
      </w:pPr>
      <w:r w:rsidRPr="00DA4839">
        <w:t xml:space="preserve">Strong </w:t>
      </w:r>
      <w:r w:rsidR="004C40C3" w:rsidRPr="00DA4839">
        <w:t xml:space="preserve">project management </w:t>
      </w:r>
      <w:r w:rsidRPr="00DA4839">
        <w:t>experience is essential.</w:t>
      </w:r>
    </w:p>
    <w:p w14:paraId="607D7C86" w14:textId="77777777" w:rsidR="005E53AF" w:rsidRPr="00DA4839" w:rsidRDefault="004C40C3" w:rsidP="006F2AAC">
      <w:pPr>
        <w:spacing w:after="240"/>
      </w:pPr>
      <w:r w:rsidRPr="00DA4839">
        <w:t>Strong written and verbal communications skills are essential</w:t>
      </w:r>
    </w:p>
    <w:p w14:paraId="4611607E" w14:textId="6BDB2F5B" w:rsidR="004C40C3" w:rsidRPr="00DA4839" w:rsidRDefault="005E53AF" w:rsidP="006F2AAC">
      <w:pPr>
        <w:spacing w:after="240"/>
      </w:pPr>
      <w:r w:rsidRPr="00DA4839">
        <w:t xml:space="preserve">The </w:t>
      </w:r>
      <w:r w:rsidR="00A02C8C" w:rsidRPr="00DA4839">
        <w:t>a</w:t>
      </w:r>
      <w:r w:rsidR="00DE7310" w:rsidRPr="00DA4839">
        <w:t>bility to build positive working relationships both internally and externally</w:t>
      </w:r>
      <w:r w:rsidRPr="00DA4839">
        <w:t xml:space="preserve"> is essential</w:t>
      </w:r>
      <w:r w:rsidR="004C40C3" w:rsidRPr="00DA4839">
        <w:t xml:space="preserve">. </w:t>
      </w:r>
    </w:p>
    <w:p w14:paraId="34F87DCB" w14:textId="746C9DE3" w:rsidR="00413B59" w:rsidRPr="00DA4839" w:rsidRDefault="00533C7B" w:rsidP="00413B59">
      <w:pPr>
        <w:spacing w:after="240"/>
      </w:pPr>
      <w:bookmarkStart w:id="4" w:name="_Excellent_oral_and_written_communicati"/>
      <w:bookmarkEnd w:id="4"/>
      <w:r w:rsidRPr="00DA4839">
        <w:t>Good</w:t>
      </w:r>
      <w:r w:rsidR="00413B59" w:rsidRPr="00DA4839">
        <w:t xml:space="preserve"> financial planning and management skills are essential</w:t>
      </w:r>
      <w:r w:rsidR="00777ADE" w:rsidRPr="00DA4839">
        <w:t>.</w:t>
      </w:r>
    </w:p>
    <w:p w14:paraId="1B0CFAB3" w14:textId="1A385498" w:rsidR="00B07D3B" w:rsidRPr="00DA4839" w:rsidRDefault="00B07D3B" w:rsidP="00B07D3B">
      <w:pPr>
        <w:spacing w:after="240"/>
      </w:pPr>
      <w:r w:rsidRPr="00DA4839">
        <w:t xml:space="preserve">Good knowledge of conservation management and </w:t>
      </w:r>
      <w:r w:rsidR="006F2AAC" w:rsidRPr="00DA4839">
        <w:t xml:space="preserve">the </w:t>
      </w:r>
      <w:r w:rsidRPr="00DA4839">
        <w:t xml:space="preserve">relevant legislation is desirable. </w:t>
      </w:r>
    </w:p>
    <w:p w14:paraId="3BFE9350" w14:textId="77777777" w:rsidR="00413B59" w:rsidRPr="00DA4839" w:rsidRDefault="00413B59" w:rsidP="00413B59">
      <w:pPr>
        <w:spacing w:after="240"/>
      </w:pPr>
      <w:r w:rsidRPr="00DA4839">
        <w:t>Understanding of ecosystem services including biodiversity net gain (BNG) is desirable.</w:t>
      </w:r>
    </w:p>
    <w:p w14:paraId="3066313D" w14:textId="77777777" w:rsidR="00413B59" w:rsidRPr="00DA4839" w:rsidRDefault="00413B59" w:rsidP="00413B59">
      <w:pPr>
        <w:spacing w:after="240"/>
      </w:pPr>
      <w:r w:rsidRPr="00DA4839">
        <w:t>Experience of managing sites for visitors is desirable.</w:t>
      </w:r>
    </w:p>
    <w:p w14:paraId="1CD2DE0C" w14:textId="03C0D673" w:rsidR="00C50F0B" w:rsidRPr="00DA4839" w:rsidRDefault="00C50F0B" w:rsidP="00C50F0B">
      <w:pPr>
        <w:spacing w:after="240"/>
      </w:pPr>
      <w:r w:rsidRPr="00DA4839">
        <w:t>A relevant degree</w:t>
      </w:r>
      <w:r w:rsidR="00664BB4" w:rsidRPr="00DA4839">
        <w:t xml:space="preserve"> or other relevant qualifications are</w:t>
      </w:r>
      <w:r w:rsidRPr="00DA4839">
        <w:t xml:space="preserve"> desirable.</w:t>
      </w:r>
    </w:p>
    <w:p w14:paraId="762D9DFD" w14:textId="65576D51" w:rsidR="004C40C3" w:rsidRPr="00DA4839" w:rsidRDefault="00C50F0B" w:rsidP="004C40C3">
      <w:pPr>
        <w:spacing w:after="240"/>
      </w:pPr>
      <w:r w:rsidRPr="00DA4839">
        <w:t xml:space="preserve">A valid UK driving license </w:t>
      </w:r>
      <w:r w:rsidR="004C40C3" w:rsidRPr="00DA4839">
        <w:t>is</w:t>
      </w:r>
      <w:r w:rsidRPr="00DA4839">
        <w:t xml:space="preserve"> essential</w:t>
      </w:r>
      <w:r w:rsidR="00777ADE" w:rsidRPr="00DA4839">
        <w:t>.</w:t>
      </w:r>
    </w:p>
    <w:p w14:paraId="39ACBBA5" w14:textId="77777777" w:rsidR="004C40C3" w:rsidRPr="00DA4839" w:rsidRDefault="004C40C3">
      <w:r w:rsidRPr="00DA4839">
        <w:br w:type="page"/>
      </w:r>
    </w:p>
    <w:p w14:paraId="56205F8C" w14:textId="77777777" w:rsidR="00234372" w:rsidRPr="00DA4839" w:rsidRDefault="00234372" w:rsidP="00234372">
      <w:pPr>
        <w:rPr>
          <w:b/>
          <w:bCs/>
          <w:sz w:val="24"/>
          <w:szCs w:val="24"/>
        </w:rPr>
      </w:pPr>
      <w:r w:rsidRPr="00DA4839">
        <w:rPr>
          <w:b/>
          <w:bCs/>
          <w:sz w:val="24"/>
          <w:szCs w:val="24"/>
        </w:rPr>
        <w:lastRenderedPageBreak/>
        <w:t>Terms</w:t>
      </w:r>
      <w:r w:rsidRPr="00DA4839">
        <w:rPr>
          <w:b/>
          <w:bCs/>
          <w:spacing w:val="-1"/>
          <w:sz w:val="24"/>
          <w:szCs w:val="24"/>
        </w:rPr>
        <w:t xml:space="preserve"> </w:t>
      </w:r>
      <w:r w:rsidRPr="00DA4839">
        <w:rPr>
          <w:b/>
          <w:bCs/>
          <w:sz w:val="24"/>
          <w:szCs w:val="24"/>
        </w:rPr>
        <w:t>of Employment</w:t>
      </w:r>
    </w:p>
    <w:p w14:paraId="59262A7E" w14:textId="77777777" w:rsidR="004B0E42" w:rsidRPr="00DA4839" w:rsidRDefault="004B0E42">
      <w:pPr>
        <w:pStyle w:val="BodyText"/>
        <w:spacing w:after="1"/>
        <w:ind w:left="0"/>
        <w:rPr>
          <w:b/>
        </w:rPr>
      </w:pPr>
    </w:p>
    <w:tbl>
      <w:tblPr>
        <w:tblW w:w="981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8015"/>
      </w:tblGrid>
      <w:tr w:rsidR="004B0E42" w:rsidRPr="00DA4839" w14:paraId="6435A1BE" w14:textId="77777777" w:rsidTr="577068BA">
        <w:trPr>
          <w:trHeight w:val="435"/>
        </w:trPr>
        <w:tc>
          <w:tcPr>
            <w:tcW w:w="1801" w:type="dxa"/>
          </w:tcPr>
          <w:p w14:paraId="283908DA" w14:textId="77777777" w:rsidR="004B0E42" w:rsidRPr="00DA4839" w:rsidRDefault="00411F1D">
            <w:pPr>
              <w:pStyle w:val="TableParagraph"/>
            </w:pPr>
            <w:r w:rsidRPr="00DA4839">
              <w:t>Salary:</w:t>
            </w:r>
          </w:p>
        </w:tc>
        <w:tc>
          <w:tcPr>
            <w:tcW w:w="8015" w:type="dxa"/>
          </w:tcPr>
          <w:p w14:paraId="2F156E4F" w14:textId="74F74C9D" w:rsidR="004B0E42" w:rsidRPr="00DA4839" w:rsidRDefault="0062031A" w:rsidP="00DA4839">
            <w:pPr>
              <w:pStyle w:val="TableParagraph"/>
            </w:pPr>
            <w:r>
              <w:t xml:space="preserve"> </w:t>
            </w:r>
            <w:r w:rsidR="0091488A" w:rsidRPr="0093434B">
              <w:t>£</w:t>
            </w:r>
            <w:r w:rsidR="00DA4839">
              <w:t xml:space="preserve"> 38,532 - £40,019 </w:t>
            </w:r>
            <w:r w:rsidR="00086FFA">
              <w:t>depending on skills and experience.</w:t>
            </w:r>
          </w:p>
        </w:tc>
      </w:tr>
      <w:tr w:rsidR="004B0E42" w:rsidRPr="00DA4839" w14:paraId="1DFF3F65" w14:textId="77777777" w:rsidTr="577068BA">
        <w:trPr>
          <w:trHeight w:val="975"/>
        </w:trPr>
        <w:tc>
          <w:tcPr>
            <w:tcW w:w="1801" w:type="dxa"/>
          </w:tcPr>
          <w:p w14:paraId="788AD614" w14:textId="77777777" w:rsidR="004B0E42" w:rsidRPr="00DA4839" w:rsidRDefault="00411F1D">
            <w:pPr>
              <w:pStyle w:val="TableParagraph"/>
            </w:pPr>
            <w:r w:rsidRPr="00DA4839">
              <w:t>Hours:</w:t>
            </w:r>
          </w:p>
        </w:tc>
        <w:tc>
          <w:tcPr>
            <w:tcW w:w="8015" w:type="dxa"/>
          </w:tcPr>
          <w:p w14:paraId="0143B83A" w14:textId="1A5C6438" w:rsidR="004B0E42" w:rsidRPr="00DA4839" w:rsidRDefault="009413EE" w:rsidP="0091488A">
            <w:pPr>
              <w:pStyle w:val="TableParagraph"/>
              <w:spacing w:before="0" w:after="120" w:line="259" w:lineRule="auto"/>
              <w:ind w:left="108"/>
            </w:pPr>
            <w:r w:rsidRPr="00DA4839">
              <w:t>35 hours per week</w:t>
            </w:r>
            <w:r w:rsidR="00756AB9" w:rsidRPr="00DA4839">
              <w:t>.</w:t>
            </w:r>
            <w:r w:rsidR="00DB7AA4" w:rsidRPr="00DA4839">
              <w:t xml:space="preserve"> </w:t>
            </w:r>
            <w:r w:rsidR="25460618" w:rsidRPr="00DA4839">
              <w:t xml:space="preserve">Evening and weekend work </w:t>
            </w:r>
            <w:r w:rsidR="202EC90C" w:rsidRPr="00DA4839">
              <w:t xml:space="preserve">may </w:t>
            </w:r>
            <w:r w:rsidR="25460618" w:rsidRPr="00DA4839">
              <w:t xml:space="preserve">be required from </w:t>
            </w:r>
            <w:r w:rsidR="202EC90C" w:rsidRPr="00DA4839">
              <w:t>time</w:t>
            </w:r>
            <w:r w:rsidR="25460618" w:rsidRPr="00DA4839">
              <w:t xml:space="preserve"> </w:t>
            </w:r>
            <w:r w:rsidR="202EC90C" w:rsidRPr="00DA4839">
              <w:t>to</w:t>
            </w:r>
            <w:r w:rsidR="25460618" w:rsidRPr="00DA4839">
              <w:t xml:space="preserve"> </w:t>
            </w:r>
            <w:r w:rsidR="202EC90C" w:rsidRPr="00DA4839">
              <w:t>time. Paid overtime is not available, but time off in lieu of hours worked will be given.</w:t>
            </w:r>
          </w:p>
        </w:tc>
      </w:tr>
      <w:tr w:rsidR="004B0E42" w:rsidRPr="00DA4839" w14:paraId="49E7EE3A" w14:textId="77777777" w:rsidTr="577068BA">
        <w:trPr>
          <w:trHeight w:val="980"/>
        </w:trPr>
        <w:tc>
          <w:tcPr>
            <w:tcW w:w="1801" w:type="dxa"/>
          </w:tcPr>
          <w:p w14:paraId="642FD39E" w14:textId="77777777" w:rsidR="004B0E42" w:rsidRPr="00DA4839" w:rsidRDefault="00411F1D">
            <w:pPr>
              <w:pStyle w:val="TableParagraph"/>
              <w:spacing w:line="261" w:lineRule="auto"/>
              <w:ind w:right="460"/>
            </w:pPr>
            <w:r w:rsidRPr="00DA4839">
              <w:t>Pre</w:t>
            </w:r>
            <w:r w:rsidRPr="00DA4839">
              <w:rPr>
                <w:spacing w:val="1"/>
              </w:rPr>
              <w:t xml:space="preserve"> </w:t>
            </w:r>
            <w:r w:rsidRPr="00DA4839">
              <w:t>employment</w:t>
            </w:r>
            <w:r w:rsidRPr="00DA4839">
              <w:rPr>
                <w:spacing w:val="-59"/>
              </w:rPr>
              <w:t xml:space="preserve"> </w:t>
            </w:r>
            <w:r w:rsidRPr="00DA4839">
              <w:t>checks:</w:t>
            </w:r>
          </w:p>
        </w:tc>
        <w:tc>
          <w:tcPr>
            <w:tcW w:w="8015" w:type="dxa"/>
          </w:tcPr>
          <w:p w14:paraId="19D63625" w14:textId="53C83206" w:rsidR="004B0E42" w:rsidRPr="00DA4839" w:rsidRDefault="00411F1D" w:rsidP="0091488A">
            <w:pPr>
              <w:pStyle w:val="TableParagraph"/>
              <w:spacing w:before="0" w:after="120" w:line="261" w:lineRule="auto"/>
              <w:ind w:left="108" w:right="157"/>
            </w:pPr>
            <w:r w:rsidRPr="00DA4839">
              <w:t>The post</w:t>
            </w:r>
            <w:r w:rsidRPr="00DA4839">
              <w:rPr>
                <w:spacing w:val="-4"/>
              </w:rPr>
              <w:t xml:space="preserve"> </w:t>
            </w:r>
            <w:r w:rsidRPr="00DA4839">
              <w:t>does</w:t>
            </w:r>
            <w:r w:rsidRPr="00DA4839">
              <w:rPr>
                <w:spacing w:val="-3"/>
              </w:rPr>
              <w:t xml:space="preserve"> </w:t>
            </w:r>
            <w:r w:rsidRPr="00DA4839">
              <w:t>not</w:t>
            </w:r>
            <w:r w:rsidRPr="00DA4839">
              <w:rPr>
                <w:spacing w:val="-4"/>
              </w:rPr>
              <w:t xml:space="preserve"> </w:t>
            </w:r>
            <w:r w:rsidRPr="00DA4839">
              <w:t>require a DBS (Disclosure Barring Service)</w:t>
            </w:r>
            <w:r w:rsidRPr="00DA4839">
              <w:rPr>
                <w:spacing w:val="-4"/>
              </w:rPr>
              <w:t xml:space="preserve"> </w:t>
            </w:r>
            <w:r w:rsidRPr="00DA4839">
              <w:t>check</w:t>
            </w:r>
            <w:r w:rsidR="749F1D43" w:rsidRPr="00DA4839">
              <w:t xml:space="preserve">.   </w:t>
            </w:r>
            <w:r w:rsidRPr="00DA4839">
              <w:t>The successful</w:t>
            </w:r>
            <w:r w:rsidRPr="00DA4839">
              <w:rPr>
                <w:spacing w:val="-2"/>
              </w:rPr>
              <w:t xml:space="preserve"> </w:t>
            </w:r>
            <w:r w:rsidRPr="00DA4839">
              <w:t>applicant</w:t>
            </w:r>
            <w:r w:rsidRPr="00DA4839">
              <w:rPr>
                <w:spacing w:val="-4"/>
              </w:rPr>
              <w:t xml:space="preserve"> </w:t>
            </w:r>
            <w:r w:rsidRPr="00DA4839">
              <w:t>will</w:t>
            </w:r>
            <w:r w:rsidRPr="00DA4839">
              <w:rPr>
                <w:spacing w:val="-58"/>
              </w:rPr>
              <w:t xml:space="preserve"> </w:t>
            </w:r>
            <w:r w:rsidRPr="00DA4839">
              <w:t>need to provide proof of right to work in the UK, presented at</w:t>
            </w:r>
            <w:r w:rsidRPr="00DA4839">
              <w:rPr>
                <w:spacing w:val="1"/>
              </w:rPr>
              <w:t xml:space="preserve"> </w:t>
            </w:r>
            <w:r w:rsidRPr="00DA4839">
              <w:t>interview.</w:t>
            </w:r>
          </w:p>
        </w:tc>
      </w:tr>
      <w:tr w:rsidR="004B0E42" w:rsidRPr="00DA4839" w14:paraId="7FD98307" w14:textId="77777777" w:rsidTr="577068BA">
        <w:trPr>
          <w:trHeight w:val="705"/>
        </w:trPr>
        <w:tc>
          <w:tcPr>
            <w:tcW w:w="1801" w:type="dxa"/>
          </w:tcPr>
          <w:p w14:paraId="61AAF72B" w14:textId="77777777" w:rsidR="004B0E42" w:rsidRPr="00DA4839" w:rsidRDefault="00411F1D">
            <w:pPr>
              <w:pStyle w:val="TableParagraph"/>
              <w:spacing w:line="261" w:lineRule="auto"/>
              <w:ind w:right="411"/>
            </w:pPr>
            <w:r w:rsidRPr="00DA4839">
              <w:t>Probationary</w:t>
            </w:r>
            <w:r w:rsidRPr="00DA4839">
              <w:rPr>
                <w:spacing w:val="-59"/>
              </w:rPr>
              <w:t xml:space="preserve"> </w:t>
            </w:r>
            <w:r w:rsidRPr="00DA4839">
              <w:t>period:</w:t>
            </w:r>
          </w:p>
        </w:tc>
        <w:tc>
          <w:tcPr>
            <w:tcW w:w="8015" w:type="dxa"/>
          </w:tcPr>
          <w:p w14:paraId="76D90D20" w14:textId="5B6961B6" w:rsidR="004B0E42" w:rsidRPr="00DA4839" w:rsidRDefault="1296750E" w:rsidP="0091488A">
            <w:pPr>
              <w:pStyle w:val="TableParagraph"/>
              <w:spacing w:before="0" w:after="120" w:line="261" w:lineRule="auto"/>
              <w:ind w:left="108"/>
            </w:pPr>
            <w:r w:rsidRPr="00DA4839">
              <w:t>S</w:t>
            </w:r>
            <w:r w:rsidR="00411F1D" w:rsidRPr="00DA4839">
              <w:t>ix</w:t>
            </w:r>
            <w:r w:rsidR="00F1074D" w:rsidRPr="00DA4839">
              <w:t xml:space="preserve"> </w:t>
            </w:r>
            <w:r w:rsidR="1F9D5459" w:rsidRPr="00DA4839">
              <w:t>months</w:t>
            </w:r>
            <w:r w:rsidR="00DB7AA4" w:rsidRPr="00DA4839">
              <w:t xml:space="preserve"> </w:t>
            </w:r>
          </w:p>
        </w:tc>
      </w:tr>
      <w:tr w:rsidR="004B0E42" w:rsidRPr="00DA4839" w14:paraId="4F1038A3" w14:textId="77777777" w:rsidTr="577068BA">
        <w:trPr>
          <w:trHeight w:val="435"/>
        </w:trPr>
        <w:tc>
          <w:tcPr>
            <w:tcW w:w="1801" w:type="dxa"/>
          </w:tcPr>
          <w:p w14:paraId="56848DDD" w14:textId="77777777" w:rsidR="004B0E42" w:rsidRPr="00DA4839" w:rsidRDefault="00411F1D">
            <w:pPr>
              <w:pStyle w:val="TableParagraph"/>
            </w:pPr>
            <w:r w:rsidRPr="00DA4839">
              <w:t>Contract</w:t>
            </w:r>
          </w:p>
        </w:tc>
        <w:tc>
          <w:tcPr>
            <w:tcW w:w="8015" w:type="dxa"/>
          </w:tcPr>
          <w:p w14:paraId="36434DE6" w14:textId="712ED624" w:rsidR="004B0E42" w:rsidRPr="00DA4839" w:rsidRDefault="00411F1D" w:rsidP="0091488A">
            <w:pPr>
              <w:pStyle w:val="TableParagraph"/>
              <w:spacing w:before="0" w:after="120"/>
              <w:ind w:left="108"/>
            </w:pPr>
            <w:r w:rsidRPr="00DA4839">
              <w:t>Permanent</w:t>
            </w:r>
          </w:p>
        </w:tc>
      </w:tr>
      <w:tr w:rsidR="004B0E42" w:rsidRPr="00DA4839" w14:paraId="1B365785" w14:textId="77777777" w:rsidTr="577068BA">
        <w:trPr>
          <w:trHeight w:val="980"/>
        </w:trPr>
        <w:tc>
          <w:tcPr>
            <w:tcW w:w="1801" w:type="dxa"/>
          </w:tcPr>
          <w:p w14:paraId="3C599504" w14:textId="77777777" w:rsidR="004B0E42" w:rsidRPr="00DA4839" w:rsidRDefault="00411F1D">
            <w:pPr>
              <w:pStyle w:val="TableParagraph"/>
            </w:pPr>
            <w:r w:rsidRPr="00DA4839">
              <w:t>Holidays:</w:t>
            </w:r>
          </w:p>
        </w:tc>
        <w:tc>
          <w:tcPr>
            <w:tcW w:w="8015" w:type="dxa"/>
          </w:tcPr>
          <w:p w14:paraId="53B67F16" w14:textId="218BEF26" w:rsidR="004B0E42" w:rsidRPr="00DA4839" w:rsidRDefault="00411F1D" w:rsidP="0091488A">
            <w:pPr>
              <w:pStyle w:val="TableParagraph"/>
              <w:spacing w:before="0" w:after="120" w:line="259" w:lineRule="auto"/>
              <w:ind w:left="108" w:right="20"/>
            </w:pPr>
            <w:r w:rsidRPr="00DA4839">
              <w:t>A</w:t>
            </w:r>
            <w:r w:rsidRPr="00DA4839">
              <w:rPr>
                <w:spacing w:val="-4"/>
              </w:rPr>
              <w:t xml:space="preserve"> </w:t>
            </w:r>
            <w:r w:rsidRPr="00DA4839">
              <w:t>full-time</w:t>
            </w:r>
            <w:r w:rsidRPr="00DA4839">
              <w:rPr>
                <w:spacing w:val="-3"/>
              </w:rPr>
              <w:t xml:space="preserve"> </w:t>
            </w:r>
            <w:r w:rsidRPr="00DA4839">
              <w:t>member</w:t>
            </w:r>
            <w:r w:rsidRPr="00DA4839">
              <w:rPr>
                <w:spacing w:val="-1"/>
              </w:rPr>
              <w:t xml:space="preserve"> </w:t>
            </w:r>
            <w:r w:rsidRPr="00DA4839">
              <w:t>of</w:t>
            </w:r>
            <w:r w:rsidRPr="00DA4839">
              <w:rPr>
                <w:spacing w:val="-3"/>
              </w:rPr>
              <w:t xml:space="preserve"> </w:t>
            </w:r>
            <w:r w:rsidRPr="00DA4839">
              <w:t>staff</w:t>
            </w:r>
            <w:r w:rsidRPr="00DA4839">
              <w:rPr>
                <w:spacing w:val="-4"/>
              </w:rPr>
              <w:t xml:space="preserve"> </w:t>
            </w:r>
            <w:r w:rsidRPr="00DA4839">
              <w:t>has</w:t>
            </w:r>
            <w:r w:rsidRPr="00DA4839">
              <w:rPr>
                <w:spacing w:val="-7"/>
              </w:rPr>
              <w:t xml:space="preserve"> </w:t>
            </w:r>
            <w:r w:rsidRPr="00DA4839">
              <w:t>25 working</w:t>
            </w:r>
            <w:r w:rsidRPr="00DA4839">
              <w:rPr>
                <w:spacing w:val="-4"/>
              </w:rPr>
              <w:t xml:space="preserve"> </w:t>
            </w:r>
            <w:r w:rsidRPr="00DA4839">
              <w:t>days</w:t>
            </w:r>
            <w:r w:rsidRPr="00DA4839">
              <w:rPr>
                <w:spacing w:val="-3"/>
              </w:rPr>
              <w:t xml:space="preserve"> </w:t>
            </w:r>
            <w:r w:rsidRPr="00DA4839">
              <w:t>per</w:t>
            </w:r>
            <w:r w:rsidRPr="00DA4839">
              <w:rPr>
                <w:spacing w:val="-5"/>
              </w:rPr>
              <w:t xml:space="preserve"> </w:t>
            </w:r>
            <w:r w:rsidRPr="00DA4839">
              <w:t>annum</w:t>
            </w:r>
            <w:r w:rsidRPr="00DA4839">
              <w:rPr>
                <w:spacing w:val="-1"/>
              </w:rPr>
              <w:t xml:space="preserve"> </w:t>
            </w:r>
            <w:r w:rsidRPr="00DA4839">
              <w:t>in</w:t>
            </w:r>
            <w:r w:rsidRPr="00DA4839">
              <w:rPr>
                <w:spacing w:val="1"/>
              </w:rPr>
              <w:t xml:space="preserve"> </w:t>
            </w:r>
            <w:r w:rsidRPr="00DA4839">
              <w:t>addition</w:t>
            </w:r>
            <w:r w:rsidRPr="00DA4839">
              <w:rPr>
                <w:spacing w:val="-58"/>
              </w:rPr>
              <w:t xml:space="preserve"> </w:t>
            </w:r>
            <w:r w:rsidR="000A16B9" w:rsidRPr="00DA4839">
              <w:rPr>
                <w:spacing w:val="-58"/>
              </w:rPr>
              <w:t xml:space="preserve">   </w:t>
            </w:r>
            <w:r w:rsidRPr="00DA4839">
              <w:t>to normal public holidays.</w:t>
            </w:r>
            <w:r w:rsidRPr="00DA4839">
              <w:rPr>
                <w:spacing w:val="1"/>
              </w:rPr>
              <w:t xml:space="preserve"> </w:t>
            </w:r>
            <w:r w:rsidRPr="00DA4839">
              <w:t>An additional day is added for each year’s</w:t>
            </w:r>
            <w:r w:rsidRPr="00DA4839">
              <w:rPr>
                <w:spacing w:val="1"/>
              </w:rPr>
              <w:t xml:space="preserve"> </w:t>
            </w:r>
            <w:r w:rsidRPr="00DA4839">
              <w:t>service up</w:t>
            </w:r>
            <w:r w:rsidRPr="00DA4839">
              <w:rPr>
                <w:spacing w:val="1"/>
              </w:rPr>
              <w:t xml:space="preserve"> </w:t>
            </w:r>
            <w:r w:rsidRPr="00DA4839">
              <w:t>to</w:t>
            </w:r>
            <w:r w:rsidRPr="00DA4839">
              <w:rPr>
                <w:spacing w:val="1"/>
              </w:rPr>
              <w:t xml:space="preserve"> </w:t>
            </w:r>
            <w:r w:rsidRPr="00DA4839">
              <w:t>a maximum total</w:t>
            </w:r>
            <w:r w:rsidRPr="00DA4839">
              <w:rPr>
                <w:spacing w:val="-1"/>
              </w:rPr>
              <w:t xml:space="preserve"> </w:t>
            </w:r>
            <w:r w:rsidRPr="00DA4839">
              <w:t>of</w:t>
            </w:r>
            <w:r w:rsidRPr="00DA4839">
              <w:rPr>
                <w:spacing w:val="-3"/>
              </w:rPr>
              <w:t xml:space="preserve"> </w:t>
            </w:r>
            <w:r w:rsidRPr="00DA4839">
              <w:t>30</w:t>
            </w:r>
            <w:r w:rsidRPr="00DA4839">
              <w:rPr>
                <w:spacing w:val="-5"/>
              </w:rPr>
              <w:t xml:space="preserve"> </w:t>
            </w:r>
            <w:r w:rsidRPr="00DA4839">
              <w:t>days</w:t>
            </w:r>
            <w:r w:rsidRPr="00DA4839">
              <w:rPr>
                <w:spacing w:val="-7"/>
              </w:rPr>
              <w:t xml:space="preserve"> </w:t>
            </w:r>
            <w:r w:rsidRPr="00DA4839">
              <w:t>holiday.</w:t>
            </w:r>
          </w:p>
        </w:tc>
      </w:tr>
      <w:tr w:rsidR="004B0E42" w:rsidRPr="00DA4839" w14:paraId="511F7780" w14:textId="77777777" w:rsidTr="577068BA">
        <w:trPr>
          <w:trHeight w:val="980"/>
        </w:trPr>
        <w:tc>
          <w:tcPr>
            <w:tcW w:w="1801" w:type="dxa"/>
          </w:tcPr>
          <w:p w14:paraId="0EC84BB5" w14:textId="77777777" w:rsidR="004B0E42" w:rsidRPr="00DA4839" w:rsidRDefault="00411F1D">
            <w:pPr>
              <w:pStyle w:val="TableParagraph"/>
            </w:pPr>
            <w:r w:rsidRPr="00DA4839">
              <w:t>Pension:</w:t>
            </w:r>
          </w:p>
        </w:tc>
        <w:tc>
          <w:tcPr>
            <w:tcW w:w="8015" w:type="dxa"/>
          </w:tcPr>
          <w:p w14:paraId="350D0FAF" w14:textId="5295989B" w:rsidR="004B0E42" w:rsidRPr="00DA4839" w:rsidRDefault="00411F1D" w:rsidP="0091488A">
            <w:pPr>
              <w:pStyle w:val="TableParagraph"/>
              <w:spacing w:before="0" w:after="120" w:line="259" w:lineRule="auto"/>
              <w:ind w:left="108" w:right="157"/>
            </w:pPr>
            <w:r w:rsidRPr="00DA4839">
              <w:t>After three months the employee will be eligible to join the Trust’s</w:t>
            </w:r>
            <w:r w:rsidRPr="00DA4839">
              <w:rPr>
                <w:spacing w:val="1"/>
              </w:rPr>
              <w:t xml:space="preserve"> </w:t>
            </w:r>
            <w:r w:rsidRPr="00DA4839">
              <w:t>group</w:t>
            </w:r>
            <w:r w:rsidRPr="00DA4839">
              <w:rPr>
                <w:spacing w:val="-5"/>
              </w:rPr>
              <w:t xml:space="preserve"> </w:t>
            </w:r>
            <w:r w:rsidRPr="00DA4839">
              <w:t>personal</w:t>
            </w:r>
            <w:r w:rsidRPr="00DA4839">
              <w:rPr>
                <w:spacing w:val="-6"/>
              </w:rPr>
              <w:t xml:space="preserve"> </w:t>
            </w:r>
            <w:r w:rsidRPr="00DA4839">
              <w:t>pension</w:t>
            </w:r>
            <w:r w:rsidRPr="00DA4839">
              <w:rPr>
                <w:spacing w:val="1"/>
              </w:rPr>
              <w:t xml:space="preserve"> </w:t>
            </w:r>
            <w:r w:rsidRPr="00DA4839">
              <w:t>scheme</w:t>
            </w:r>
            <w:r w:rsidRPr="00DA4839">
              <w:rPr>
                <w:spacing w:val="1"/>
              </w:rPr>
              <w:t xml:space="preserve"> </w:t>
            </w:r>
            <w:r w:rsidRPr="00DA4839">
              <w:t>and</w:t>
            </w:r>
            <w:r w:rsidRPr="00DA4839">
              <w:rPr>
                <w:spacing w:val="1"/>
              </w:rPr>
              <w:t xml:space="preserve"> </w:t>
            </w:r>
            <w:r w:rsidRPr="00DA4839">
              <w:t>if</w:t>
            </w:r>
            <w:r w:rsidRPr="00DA4839">
              <w:rPr>
                <w:spacing w:val="-3"/>
              </w:rPr>
              <w:t xml:space="preserve"> </w:t>
            </w:r>
            <w:r w:rsidRPr="00DA4839">
              <w:t>they</w:t>
            </w:r>
            <w:r w:rsidRPr="00DA4839">
              <w:rPr>
                <w:spacing w:val="-2"/>
              </w:rPr>
              <w:t xml:space="preserve"> </w:t>
            </w:r>
            <w:r w:rsidRPr="00DA4839">
              <w:t>pay</w:t>
            </w:r>
            <w:r w:rsidRPr="00DA4839">
              <w:rPr>
                <w:spacing w:val="-7"/>
              </w:rPr>
              <w:t xml:space="preserve"> </w:t>
            </w:r>
            <w:r w:rsidRPr="00DA4839">
              <w:t>a</w:t>
            </w:r>
            <w:r w:rsidRPr="00DA4839">
              <w:rPr>
                <w:spacing w:val="1"/>
              </w:rPr>
              <w:t xml:space="preserve"> </w:t>
            </w:r>
            <w:r w:rsidRPr="00DA4839">
              <w:t>minimum of</w:t>
            </w:r>
            <w:r w:rsidRPr="00DA4839">
              <w:rPr>
                <w:spacing w:val="-3"/>
              </w:rPr>
              <w:t xml:space="preserve"> </w:t>
            </w:r>
            <w:r w:rsidRPr="00DA4839">
              <w:t>3%</w:t>
            </w:r>
            <w:r w:rsidRPr="00DA4839">
              <w:rPr>
                <w:spacing w:val="-8"/>
              </w:rPr>
              <w:t xml:space="preserve"> </w:t>
            </w:r>
            <w:r w:rsidRPr="00DA4839">
              <w:t>of</w:t>
            </w:r>
            <w:r w:rsidRPr="00DA4839">
              <w:rPr>
                <w:spacing w:val="-58"/>
              </w:rPr>
              <w:t xml:space="preserve"> </w:t>
            </w:r>
            <w:r w:rsidRPr="00DA4839">
              <w:t>salary</w:t>
            </w:r>
            <w:r w:rsidR="379BE570" w:rsidRPr="00DA4839">
              <w:t>,</w:t>
            </w:r>
            <w:r w:rsidRPr="00DA4839">
              <w:rPr>
                <w:spacing w:val="-3"/>
              </w:rPr>
              <w:t xml:space="preserve"> </w:t>
            </w:r>
            <w:r w:rsidRPr="00DA4839">
              <w:t>the Trust</w:t>
            </w:r>
            <w:r w:rsidRPr="00DA4839">
              <w:rPr>
                <w:spacing w:val="-4"/>
              </w:rPr>
              <w:t xml:space="preserve"> </w:t>
            </w:r>
            <w:r w:rsidRPr="00DA4839">
              <w:t>will</w:t>
            </w:r>
            <w:r w:rsidRPr="00DA4839">
              <w:rPr>
                <w:spacing w:val="-2"/>
              </w:rPr>
              <w:t xml:space="preserve"> </w:t>
            </w:r>
            <w:r w:rsidRPr="00DA4839">
              <w:t>contribute 7%</w:t>
            </w:r>
            <w:r w:rsidRPr="00DA4839">
              <w:rPr>
                <w:spacing w:val="-2"/>
              </w:rPr>
              <w:t xml:space="preserve"> </w:t>
            </w:r>
            <w:r w:rsidRPr="00DA4839">
              <w:t>of</w:t>
            </w:r>
            <w:r w:rsidRPr="00DA4839">
              <w:rPr>
                <w:spacing w:val="-4"/>
              </w:rPr>
              <w:t xml:space="preserve"> </w:t>
            </w:r>
            <w:r w:rsidRPr="00DA4839">
              <w:t>salary</w:t>
            </w:r>
            <w:r w:rsidRPr="00DA4839">
              <w:rPr>
                <w:spacing w:val="-3"/>
              </w:rPr>
              <w:t xml:space="preserve"> </w:t>
            </w:r>
            <w:r w:rsidRPr="00DA4839">
              <w:t>to this</w:t>
            </w:r>
            <w:r w:rsidRPr="00DA4839">
              <w:rPr>
                <w:spacing w:val="-3"/>
              </w:rPr>
              <w:t xml:space="preserve"> </w:t>
            </w:r>
            <w:r w:rsidRPr="00DA4839">
              <w:t>scheme.</w:t>
            </w:r>
          </w:p>
        </w:tc>
      </w:tr>
      <w:tr w:rsidR="004B0E42" w:rsidRPr="00DA4839" w14:paraId="3DD95352" w14:textId="77777777" w:rsidTr="577068BA">
        <w:trPr>
          <w:trHeight w:val="242"/>
        </w:trPr>
        <w:tc>
          <w:tcPr>
            <w:tcW w:w="1801" w:type="dxa"/>
          </w:tcPr>
          <w:p w14:paraId="3F385BEA" w14:textId="77777777" w:rsidR="004B0E42" w:rsidRPr="00DA4839" w:rsidRDefault="00411F1D">
            <w:pPr>
              <w:pStyle w:val="TableParagraph"/>
            </w:pPr>
            <w:r w:rsidRPr="00DA4839">
              <w:t>Notice</w:t>
            </w:r>
            <w:r w:rsidRPr="00DA4839">
              <w:rPr>
                <w:spacing w:val="-2"/>
              </w:rPr>
              <w:t xml:space="preserve"> </w:t>
            </w:r>
            <w:r w:rsidRPr="00DA4839">
              <w:t>Period:</w:t>
            </w:r>
          </w:p>
        </w:tc>
        <w:tc>
          <w:tcPr>
            <w:tcW w:w="8015" w:type="dxa"/>
          </w:tcPr>
          <w:p w14:paraId="702B07DB" w14:textId="18FEA9D0" w:rsidR="004B0E42" w:rsidRPr="00DA4839" w:rsidRDefault="00411F1D" w:rsidP="0091488A">
            <w:pPr>
              <w:pStyle w:val="TableParagraph"/>
              <w:spacing w:before="0" w:after="120" w:line="256" w:lineRule="auto"/>
              <w:ind w:left="108"/>
            </w:pPr>
            <w:r w:rsidRPr="00DA4839">
              <w:t>During your probationary period, the period of notice for termination of</w:t>
            </w:r>
            <w:r w:rsidR="392666B7" w:rsidRPr="00DA4839">
              <w:t xml:space="preserve"> </w:t>
            </w:r>
            <w:r w:rsidRPr="00DA4839">
              <w:t>your employment will be one week on either side.</w:t>
            </w:r>
            <w:r w:rsidRPr="00DA4839">
              <w:rPr>
                <w:spacing w:val="1"/>
              </w:rPr>
              <w:t xml:space="preserve"> </w:t>
            </w:r>
            <w:r w:rsidRPr="00DA4839">
              <w:t>After successful</w:t>
            </w:r>
            <w:r w:rsidRPr="00DA4839">
              <w:rPr>
                <w:spacing w:val="1"/>
              </w:rPr>
              <w:t xml:space="preserve"> </w:t>
            </w:r>
            <w:r w:rsidRPr="00DA4839">
              <w:t>completion</w:t>
            </w:r>
            <w:r w:rsidRPr="00DA4839">
              <w:rPr>
                <w:spacing w:val="-6"/>
              </w:rPr>
              <w:t xml:space="preserve"> </w:t>
            </w:r>
            <w:r w:rsidRPr="00DA4839">
              <w:t>of</w:t>
            </w:r>
            <w:r w:rsidRPr="00DA4839">
              <w:rPr>
                <w:spacing w:val="-4"/>
              </w:rPr>
              <w:t xml:space="preserve"> </w:t>
            </w:r>
            <w:r w:rsidRPr="00DA4839">
              <w:t>your</w:t>
            </w:r>
            <w:r w:rsidRPr="00DA4839">
              <w:rPr>
                <w:spacing w:val="-6"/>
              </w:rPr>
              <w:t xml:space="preserve"> </w:t>
            </w:r>
            <w:r w:rsidRPr="00DA4839">
              <w:t>probationary</w:t>
            </w:r>
            <w:r w:rsidRPr="00DA4839">
              <w:rPr>
                <w:spacing w:val="-3"/>
              </w:rPr>
              <w:t xml:space="preserve"> </w:t>
            </w:r>
            <w:r w:rsidRPr="00DA4839">
              <w:t>period the minimum</w:t>
            </w:r>
            <w:r w:rsidRPr="00DA4839">
              <w:rPr>
                <w:spacing w:val="-7"/>
              </w:rPr>
              <w:t xml:space="preserve"> </w:t>
            </w:r>
            <w:r w:rsidRPr="00DA4839">
              <w:t>period</w:t>
            </w:r>
            <w:r w:rsidRPr="00DA4839">
              <w:rPr>
                <w:spacing w:val="-5"/>
              </w:rPr>
              <w:t xml:space="preserve"> </w:t>
            </w:r>
            <w:r w:rsidRPr="00DA4839">
              <w:t>of</w:t>
            </w:r>
            <w:r w:rsidRPr="00DA4839">
              <w:rPr>
                <w:spacing w:val="-4"/>
              </w:rPr>
              <w:t xml:space="preserve"> </w:t>
            </w:r>
            <w:r w:rsidRPr="00DA4839">
              <w:t>notice is</w:t>
            </w:r>
            <w:r w:rsidR="68658AA2" w:rsidRPr="00DA4839">
              <w:t xml:space="preserve"> </w:t>
            </w:r>
            <w:r w:rsidR="0091488A" w:rsidRPr="00DA4839">
              <w:t>two</w:t>
            </w:r>
            <w:r w:rsidR="07B42E1C" w:rsidRPr="00DA4839">
              <w:t xml:space="preserve"> </w:t>
            </w:r>
            <w:r w:rsidRPr="00DA4839">
              <w:t>months.</w:t>
            </w:r>
            <w:r w:rsidR="5FD7ABE5" w:rsidRPr="00DA4839">
              <w:t xml:space="preserve"> </w:t>
            </w:r>
          </w:p>
        </w:tc>
      </w:tr>
      <w:tr w:rsidR="004B0E42" w:rsidRPr="00DA4839" w14:paraId="435453C0" w14:textId="77777777" w:rsidTr="577068BA">
        <w:trPr>
          <w:trHeight w:val="435"/>
        </w:trPr>
        <w:tc>
          <w:tcPr>
            <w:tcW w:w="1801" w:type="dxa"/>
          </w:tcPr>
          <w:p w14:paraId="555E46E1" w14:textId="77777777" w:rsidR="004B0E42" w:rsidRPr="00DA4839" w:rsidRDefault="00411F1D">
            <w:pPr>
              <w:pStyle w:val="TableParagraph"/>
              <w:spacing w:before="4"/>
            </w:pPr>
            <w:r w:rsidRPr="00DA4839">
              <w:t>Place</w:t>
            </w:r>
            <w:r w:rsidRPr="00DA4839">
              <w:rPr>
                <w:spacing w:val="1"/>
              </w:rPr>
              <w:t xml:space="preserve"> </w:t>
            </w:r>
            <w:r w:rsidRPr="00DA4839">
              <w:t>of</w:t>
            </w:r>
            <w:r w:rsidRPr="00DA4839">
              <w:rPr>
                <w:spacing w:val="-2"/>
              </w:rPr>
              <w:t xml:space="preserve"> </w:t>
            </w:r>
            <w:r w:rsidRPr="00DA4839">
              <w:t>Work:</w:t>
            </w:r>
          </w:p>
        </w:tc>
        <w:tc>
          <w:tcPr>
            <w:tcW w:w="8015" w:type="dxa"/>
          </w:tcPr>
          <w:p w14:paraId="1CD21AA1" w14:textId="4DE02FC7" w:rsidR="004B0E42" w:rsidRPr="00DA4839" w:rsidRDefault="432AEA8B" w:rsidP="0091488A">
            <w:pPr>
              <w:pStyle w:val="TableParagraph"/>
              <w:spacing w:before="0" w:after="120" w:line="259" w:lineRule="auto"/>
              <w:ind w:left="108"/>
            </w:pPr>
            <w:r w:rsidRPr="00DA4839">
              <w:t xml:space="preserve">Abbey Foregate, Shrewsbury, plus travel to other sites as required to </w:t>
            </w:r>
            <w:r w:rsidR="118C5689" w:rsidRPr="00DA4839">
              <w:t>fulfil</w:t>
            </w:r>
            <w:r w:rsidRPr="00DA4839">
              <w:t xml:space="preserve"> the post</w:t>
            </w:r>
          </w:p>
        </w:tc>
      </w:tr>
      <w:tr w:rsidR="004B0E42" w:rsidRPr="00DA4839" w14:paraId="1AEA36BC" w14:textId="77777777" w:rsidTr="577068BA">
        <w:trPr>
          <w:trHeight w:val="974"/>
        </w:trPr>
        <w:tc>
          <w:tcPr>
            <w:tcW w:w="1801" w:type="dxa"/>
          </w:tcPr>
          <w:p w14:paraId="151DCE9C" w14:textId="77777777" w:rsidR="004B0E42" w:rsidRPr="00DA4839" w:rsidRDefault="00411F1D">
            <w:pPr>
              <w:pStyle w:val="TableParagraph"/>
            </w:pPr>
            <w:r w:rsidRPr="00DA4839">
              <w:t>Home</w:t>
            </w:r>
            <w:r w:rsidRPr="00DA4839">
              <w:rPr>
                <w:spacing w:val="-1"/>
              </w:rPr>
              <w:t xml:space="preserve"> </w:t>
            </w:r>
            <w:r w:rsidRPr="00DA4839">
              <w:t>working</w:t>
            </w:r>
          </w:p>
        </w:tc>
        <w:tc>
          <w:tcPr>
            <w:tcW w:w="8015" w:type="dxa"/>
          </w:tcPr>
          <w:p w14:paraId="338BF2B1" w14:textId="7593CA47" w:rsidR="004B0E42" w:rsidRPr="00DA4839" w:rsidRDefault="00411F1D" w:rsidP="0091488A">
            <w:pPr>
              <w:pStyle w:val="TableParagraph"/>
              <w:spacing w:before="0" w:after="120" w:line="259" w:lineRule="auto"/>
              <w:ind w:left="108" w:right="157"/>
            </w:pPr>
            <w:r w:rsidRPr="00DA4839">
              <w:t xml:space="preserve">The Trust is committed to building a diverse workforce </w:t>
            </w:r>
            <w:r w:rsidR="00C11017" w:rsidRPr="00DA4839">
              <w:t>and has</w:t>
            </w:r>
            <w:r w:rsidRPr="00DA4839">
              <w:rPr>
                <w:spacing w:val="-7"/>
              </w:rPr>
              <w:t xml:space="preserve"> </w:t>
            </w:r>
            <w:r w:rsidRPr="00DA4839">
              <w:t>an</w:t>
            </w:r>
            <w:r w:rsidRPr="00DA4839">
              <w:rPr>
                <w:spacing w:val="-1"/>
              </w:rPr>
              <w:t xml:space="preserve"> </w:t>
            </w:r>
            <w:r w:rsidRPr="00DA4839">
              <w:t>Agile</w:t>
            </w:r>
            <w:r w:rsidRPr="00DA4839">
              <w:rPr>
                <w:spacing w:val="-1"/>
              </w:rPr>
              <w:t xml:space="preserve"> </w:t>
            </w:r>
            <w:r w:rsidR="00C11017" w:rsidRPr="00DA4839">
              <w:t>W</w:t>
            </w:r>
            <w:r w:rsidRPr="00DA4839">
              <w:t>orking</w:t>
            </w:r>
            <w:r w:rsidRPr="00DA4839">
              <w:rPr>
                <w:spacing w:val="-6"/>
              </w:rPr>
              <w:t xml:space="preserve"> </w:t>
            </w:r>
            <w:r w:rsidRPr="00DA4839">
              <w:t>policy</w:t>
            </w:r>
            <w:r w:rsidRPr="00DA4839">
              <w:rPr>
                <w:spacing w:val="-4"/>
              </w:rPr>
              <w:t xml:space="preserve"> </w:t>
            </w:r>
            <w:r w:rsidRPr="00DA4839">
              <w:t>which</w:t>
            </w:r>
            <w:r w:rsidRPr="00DA4839">
              <w:rPr>
                <w:spacing w:val="-1"/>
              </w:rPr>
              <w:t xml:space="preserve"> </w:t>
            </w:r>
            <w:r w:rsidRPr="00DA4839">
              <w:t>will</w:t>
            </w:r>
            <w:r w:rsidRPr="00DA4839">
              <w:rPr>
                <w:spacing w:val="-8"/>
              </w:rPr>
              <w:t xml:space="preserve"> </w:t>
            </w:r>
            <w:r w:rsidRPr="00DA4839">
              <w:t>allow</w:t>
            </w:r>
            <w:r w:rsidRPr="00DA4839">
              <w:rPr>
                <w:spacing w:val="-3"/>
              </w:rPr>
              <w:t xml:space="preserve"> </w:t>
            </w:r>
            <w:r w:rsidRPr="00DA4839">
              <w:t>colleagues</w:t>
            </w:r>
            <w:r w:rsidRPr="00DA4839">
              <w:rPr>
                <w:spacing w:val="-5"/>
              </w:rPr>
              <w:t xml:space="preserve"> </w:t>
            </w:r>
            <w:r w:rsidRPr="00DA4839">
              <w:t>to</w:t>
            </w:r>
            <w:r w:rsidRPr="00DA4839">
              <w:rPr>
                <w:spacing w:val="-1"/>
              </w:rPr>
              <w:t xml:space="preserve"> </w:t>
            </w:r>
            <w:r w:rsidRPr="00DA4839">
              <w:t>work</w:t>
            </w:r>
            <w:r w:rsidR="00C718B1" w:rsidRPr="00DA4839">
              <w:t xml:space="preserve"> in</w:t>
            </w:r>
            <w:r w:rsidRPr="00DA4839">
              <w:t xml:space="preserve"> a</w:t>
            </w:r>
            <w:r w:rsidRPr="00DA4839">
              <w:rPr>
                <w:spacing w:val="1"/>
              </w:rPr>
              <w:t xml:space="preserve"> </w:t>
            </w:r>
            <w:r w:rsidRPr="00DA4839">
              <w:t>flexible</w:t>
            </w:r>
            <w:r w:rsidRPr="00DA4839">
              <w:rPr>
                <w:spacing w:val="1"/>
              </w:rPr>
              <w:t xml:space="preserve"> </w:t>
            </w:r>
            <w:r w:rsidRPr="00DA4839">
              <w:t>manner.</w:t>
            </w:r>
          </w:p>
        </w:tc>
      </w:tr>
      <w:tr w:rsidR="004B0E42" w:rsidRPr="00DA4839" w14:paraId="5C23A9C9" w14:textId="77777777" w:rsidTr="577068BA">
        <w:trPr>
          <w:trHeight w:val="1525"/>
        </w:trPr>
        <w:tc>
          <w:tcPr>
            <w:tcW w:w="1801" w:type="dxa"/>
          </w:tcPr>
          <w:p w14:paraId="26429A3F" w14:textId="77777777" w:rsidR="004B0E42" w:rsidRPr="00DA4839" w:rsidRDefault="00411F1D">
            <w:pPr>
              <w:pStyle w:val="TableParagraph"/>
            </w:pPr>
            <w:r w:rsidRPr="00DA4839">
              <w:t>Travel:</w:t>
            </w:r>
          </w:p>
        </w:tc>
        <w:tc>
          <w:tcPr>
            <w:tcW w:w="8015" w:type="dxa"/>
          </w:tcPr>
          <w:p w14:paraId="64243575" w14:textId="37345C0E" w:rsidR="004B0E42" w:rsidRPr="00DA4839" w:rsidRDefault="00411F1D" w:rsidP="0091488A">
            <w:pPr>
              <w:pStyle w:val="TableParagraph"/>
              <w:spacing w:before="0" w:after="120" w:line="259" w:lineRule="auto"/>
              <w:ind w:left="108" w:right="169"/>
            </w:pPr>
            <w:r w:rsidRPr="00DA4839">
              <w:t>Pool vehicles are not normally available</w:t>
            </w:r>
            <w:r w:rsidR="007D7135" w:rsidRPr="00DA4839">
              <w:t>.</w:t>
            </w:r>
            <w:r w:rsidRPr="00DA4839">
              <w:t xml:space="preserve"> You are required to have</w:t>
            </w:r>
            <w:r w:rsidRPr="00DA4839">
              <w:rPr>
                <w:spacing w:val="1"/>
              </w:rPr>
              <w:t xml:space="preserve"> </w:t>
            </w:r>
            <w:r w:rsidRPr="00DA4839">
              <w:t>insurance</w:t>
            </w:r>
            <w:r w:rsidRPr="00DA4839">
              <w:rPr>
                <w:spacing w:val="-1"/>
              </w:rPr>
              <w:t xml:space="preserve"> </w:t>
            </w:r>
            <w:r w:rsidRPr="00DA4839">
              <w:t>to</w:t>
            </w:r>
            <w:r w:rsidRPr="00DA4839">
              <w:rPr>
                <w:spacing w:val="-1"/>
              </w:rPr>
              <w:t xml:space="preserve"> </w:t>
            </w:r>
            <w:r w:rsidRPr="00DA4839">
              <w:t>cover</w:t>
            </w:r>
            <w:r w:rsidRPr="00DA4839">
              <w:rPr>
                <w:spacing w:val="-6"/>
              </w:rPr>
              <w:t xml:space="preserve"> </w:t>
            </w:r>
            <w:r w:rsidRPr="00DA4839">
              <w:t>business</w:t>
            </w:r>
            <w:r w:rsidRPr="00DA4839">
              <w:rPr>
                <w:spacing w:val="-3"/>
              </w:rPr>
              <w:t xml:space="preserve"> </w:t>
            </w:r>
            <w:r w:rsidRPr="00DA4839">
              <w:t>use</w:t>
            </w:r>
            <w:r w:rsidRPr="00DA4839">
              <w:rPr>
                <w:spacing w:val="-6"/>
              </w:rPr>
              <w:t xml:space="preserve"> </w:t>
            </w:r>
            <w:r w:rsidRPr="00DA4839">
              <w:t>and a</w:t>
            </w:r>
            <w:r w:rsidRPr="00DA4839">
              <w:rPr>
                <w:spacing w:val="-1"/>
              </w:rPr>
              <w:t xml:space="preserve"> </w:t>
            </w:r>
            <w:r w:rsidRPr="00DA4839">
              <w:t>mileage</w:t>
            </w:r>
            <w:r w:rsidRPr="00DA4839">
              <w:rPr>
                <w:spacing w:val="-1"/>
              </w:rPr>
              <w:t xml:space="preserve"> </w:t>
            </w:r>
            <w:r w:rsidRPr="00DA4839">
              <w:t>allowance of</w:t>
            </w:r>
            <w:r w:rsidRPr="00DA4839">
              <w:rPr>
                <w:spacing w:val="-5"/>
              </w:rPr>
              <w:t xml:space="preserve"> </w:t>
            </w:r>
            <w:r w:rsidRPr="00DA4839">
              <w:t>45p</w:t>
            </w:r>
            <w:r w:rsidRPr="00DA4839">
              <w:rPr>
                <w:spacing w:val="-5"/>
              </w:rPr>
              <w:t xml:space="preserve"> </w:t>
            </w:r>
            <w:r w:rsidR="00C718B1" w:rsidRPr="00DA4839">
              <w:t xml:space="preserve">per </w:t>
            </w:r>
            <w:r w:rsidR="00D604D7" w:rsidRPr="00DA4839">
              <w:t xml:space="preserve">mile will </w:t>
            </w:r>
            <w:r w:rsidRPr="00DA4839">
              <w:t>be payabl</w:t>
            </w:r>
            <w:r w:rsidR="00986011" w:rsidRPr="00DA4839">
              <w:t xml:space="preserve">e </w:t>
            </w:r>
            <w:r w:rsidRPr="00DA4839">
              <w:t>from home</w:t>
            </w:r>
            <w:r w:rsidR="007D7135" w:rsidRPr="00DA4839">
              <w:t xml:space="preserve"> or office</w:t>
            </w:r>
            <w:r w:rsidR="00986011" w:rsidRPr="00DA4839">
              <w:t xml:space="preserve"> as appropriate</w:t>
            </w:r>
            <w:r w:rsidRPr="00DA4839">
              <w:t>.</w:t>
            </w:r>
            <w:r w:rsidRPr="00DA4839">
              <w:rPr>
                <w:spacing w:val="1"/>
              </w:rPr>
              <w:t xml:space="preserve"> </w:t>
            </w:r>
            <w:r w:rsidRPr="00DA4839">
              <w:t>If you use a pedal</w:t>
            </w:r>
            <w:r w:rsidRPr="00DA4839">
              <w:rPr>
                <w:spacing w:val="1"/>
              </w:rPr>
              <w:t xml:space="preserve"> </w:t>
            </w:r>
            <w:r w:rsidRPr="00DA4839">
              <w:t>cycle, you</w:t>
            </w:r>
            <w:r w:rsidRPr="00DA4839">
              <w:rPr>
                <w:spacing w:val="1"/>
              </w:rPr>
              <w:t xml:space="preserve"> </w:t>
            </w:r>
            <w:r w:rsidRPr="00DA4839">
              <w:t>may</w:t>
            </w:r>
            <w:r w:rsidRPr="00DA4839">
              <w:rPr>
                <w:spacing w:val="-2"/>
              </w:rPr>
              <w:t xml:space="preserve"> </w:t>
            </w:r>
            <w:r w:rsidRPr="00DA4839">
              <w:t>claim</w:t>
            </w:r>
            <w:r w:rsidRPr="00DA4839">
              <w:rPr>
                <w:spacing w:val="-5"/>
              </w:rPr>
              <w:t xml:space="preserve"> </w:t>
            </w:r>
            <w:r w:rsidRPr="00DA4839">
              <w:t>a</w:t>
            </w:r>
            <w:r w:rsidRPr="00DA4839">
              <w:rPr>
                <w:spacing w:val="1"/>
              </w:rPr>
              <w:t xml:space="preserve"> </w:t>
            </w:r>
            <w:r w:rsidRPr="00DA4839">
              <w:t>mileage</w:t>
            </w:r>
            <w:r w:rsidRPr="00DA4839">
              <w:rPr>
                <w:spacing w:val="-4"/>
              </w:rPr>
              <w:t xml:space="preserve"> </w:t>
            </w:r>
            <w:r w:rsidRPr="00DA4839">
              <w:t>allowance</w:t>
            </w:r>
            <w:r w:rsidRPr="00DA4839">
              <w:rPr>
                <w:spacing w:val="-4"/>
              </w:rPr>
              <w:t xml:space="preserve"> </w:t>
            </w:r>
            <w:r w:rsidRPr="00DA4839">
              <w:t>of</w:t>
            </w:r>
            <w:r w:rsidRPr="00DA4839">
              <w:rPr>
                <w:spacing w:val="-3"/>
              </w:rPr>
              <w:t xml:space="preserve"> </w:t>
            </w:r>
            <w:r w:rsidRPr="00DA4839">
              <w:t>20p</w:t>
            </w:r>
            <w:r w:rsidRPr="00DA4839">
              <w:rPr>
                <w:spacing w:val="1"/>
              </w:rPr>
              <w:t xml:space="preserve"> </w:t>
            </w:r>
            <w:r w:rsidRPr="00DA4839">
              <w:t>per</w:t>
            </w:r>
            <w:r w:rsidRPr="00DA4839">
              <w:rPr>
                <w:spacing w:val="-6"/>
              </w:rPr>
              <w:t xml:space="preserve"> </w:t>
            </w:r>
            <w:r w:rsidRPr="00DA4839">
              <w:t>mile.</w:t>
            </w:r>
          </w:p>
        </w:tc>
      </w:tr>
      <w:tr w:rsidR="004B0E42" w:rsidRPr="00DA4839" w14:paraId="57A71DC1" w14:textId="77777777" w:rsidTr="577068BA">
        <w:trPr>
          <w:trHeight w:val="710"/>
        </w:trPr>
        <w:tc>
          <w:tcPr>
            <w:tcW w:w="1801" w:type="dxa"/>
          </w:tcPr>
          <w:p w14:paraId="5F356D84" w14:textId="77777777" w:rsidR="004B0E42" w:rsidRPr="00DA4839" w:rsidRDefault="00411F1D">
            <w:pPr>
              <w:pStyle w:val="TableParagraph"/>
            </w:pPr>
            <w:r w:rsidRPr="00DA4839">
              <w:t>Training:</w:t>
            </w:r>
          </w:p>
        </w:tc>
        <w:tc>
          <w:tcPr>
            <w:tcW w:w="8015" w:type="dxa"/>
          </w:tcPr>
          <w:p w14:paraId="1FB75791" w14:textId="43284BEB" w:rsidR="004B0E42" w:rsidRPr="00DA4839" w:rsidRDefault="00411F1D" w:rsidP="0091488A">
            <w:pPr>
              <w:pStyle w:val="TableParagraph"/>
              <w:spacing w:before="0" w:after="120" w:line="261" w:lineRule="auto"/>
              <w:ind w:left="108" w:right="570"/>
            </w:pPr>
            <w:r w:rsidRPr="00DA4839">
              <w:t>The Trust is fully committed to personal development and training</w:t>
            </w:r>
            <w:r w:rsidR="00986011" w:rsidRPr="00DA4839">
              <w:t xml:space="preserve">. </w:t>
            </w:r>
            <w:r w:rsidR="00146950" w:rsidRPr="00DA4839">
              <w:t xml:space="preserve">Employees have an annual appraisal and regular </w:t>
            </w:r>
            <w:r w:rsidRPr="00DA4839">
              <w:t>progress</w:t>
            </w:r>
            <w:r w:rsidRPr="00DA4839">
              <w:rPr>
                <w:spacing w:val="-3"/>
              </w:rPr>
              <w:t xml:space="preserve"> </w:t>
            </w:r>
            <w:r w:rsidRPr="00DA4839">
              <w:t>meetings.</w:t>
            </w:r>
          </w:p>
        </w:tc>
      </w:tr>
      <w:tr w:rsidR="004B0E42" w:rsidRPr="00DA4839" w14:paraId="75B6091F" w14:textId="77777777" w:rsidTr="00D6652D">
        <w:trPr>
          <w:trHeight w:val="429"/>
        </w:trPr>
        <w:tc>
          <w:tcPr>
            <w:tcW w:w="1801" w:type="dxa"/>
          </w:tcPr>
          <w:p w14:paraId="412D6B47" w14:textId="77777777" w:rsidR="004B0E42" w:rsidRPr="00DA4839" w:rsidRDefault="00411F1D">
            <w:pPr>
              <w:pStyle w:val="TableParagraph"/>
            </w:pPr>
            <w:r w:rsidRPr="00DA4839">
              <w:t>Closing</w:t>
            </w:r>
            <w:r w:rsidRPr="00E13368">
              <w:t xml:space="preserve"> </w:t>
            </w:r>
            <w:r w:rsidRPr="00DA4839">
              <w:t>date:</w:t>
            </w:r>
          </w:p>
        </w:tc>
        <w:tc>
          <w:tcPr>
            <w:tcW w:w="8015" w:type="dxa"/>
          </w:tcPr>
          <w:p w14:paraId="0679476E" w14:textId="175911BD" w:rsidR="004B0E42" w:rsidRPr="00D6652D" w:rsidRDefault="00E13368" w:rsidP="00406D04">
            <w:pPr>
              <w:pStyle w:val="TableParagraph"/>
              <w:ind w:left="0"/>
            </w:pPr>
            <w:r>
              <w:t xml:space="preserve"> 15</w:t>
            </w:r>
            <w:r w:rsidR="009247EE" w:rsidRPr="00E13368">
              <w:t>th</w:t>
            </w:r>
            <w:r w:rsidR="009247EE" w:rsidRPr="00D6652D">
              <w:t xml:space="preserve"> June 2026</w:t>
            </w:r>
          </w:p>
        </w:tc>
      </w:tr>
      <w:tr w:rsidR="00AA0CFF" w:rsidRPr="00DA4839" w14:paraId="7BB5007D" w14:textId="77777777" w:rsidTr="00D6652D">
        <w:trPr>
          <w:trHeight w:val="429"/>
        </w:trPr>
        <w:tc>
          <w:tcPr>
            <w:tcW w:w="1801" w:type="dxa"/>
          </w:tcPr>
          <w:p w14:paraId="61B84DAD" w14:textId="27455DCC" w:rsidR="00AA0CFF" w:rsidRPr="00DA4839" w:rsidRDefault="00AA0CFF">
            <w:pPr>
              <w:pStyle w:val="TableParagraph"/>
            </w:pPr>
            <w:r w:rsidRPr="00DA4839">
              <w:t>Interview dates:</w:t>
            </w:r>
          </w:p>
        </w:tc>
        <w:tc>
          <w:tcPr>
            <w:tcW w:w="8015" w:type="dxa"/>
          </w:tcPr>
          <w:p w14:paraId="7688DDE1" w14:textId="06275FB4" w:rsidR="00AA0CFF" w:rsidRPr="00D6652D" w:rsidRDefault="00B51161">
            <w:pPr>
              <w:pStyle w:val="TableParagraph"/>
            </w:pPr>
            <w:r w:rsidRPr="00D6652D">
              <w:t>23</w:t>
            </w:r>
            <w:r w:rsidRPr="00D6652D">
              <w:rPr>
                <w:vertAlign w:val="superscript"/>
              </w:rPr>
              <w:t>rd</w:t>
            </w:r>
            <w:r w:rsidRPr="00D6652D">
              <w:t xml:space="preserve"> and 26</w:t>
            </w:r>
            <w:r w:rsidRPr="00D6652D">
              <w:rPr>
                <w:vertAlign w:val="superscript"/>
              </w:rPr>
              <w:t>th</w:t>
            </w:r>
            <w:r w:rsidRPr="00D6652D">
              <w:t xml:space="preserve"> June 2026</w:t>
            </w:r>
          </w:p>
        </w:tc>
      </w:tr>
    </w:tbl>
    <w:p w14:paraId="49399D3A" w14:textId="77777777" w:rsidR="00730264" w:rsidRPr="008A44E2" w:rsidRDefault="00730264" w:rsidP="00F77C0A">
      <w:pPr>
        <w:pStyle w:val="BodyText"/>
        <w:ind w:left="0"/>
      </w:pPr>
    </w:p>
    <w:sectPr w:rsidR="00730264" w:rsidRPr="008A44E2" w:rsidSect="005477E8">
      <w:headerReference w:type="default" r:id="rId10"/>
      <w:footerReference w:type="default" r:id="rId11"/>
      <w:headerReference w:type="first" r:id="rId12"/>
      <w:pgSz w:w="12240" w:h="15840"/>
      <w:pgMar w:top="1440" w:right="1440" w:bottom="1440" w:left="1440" w:header="971"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23E1" w14:textId="77777777" w:rsidR="00200129" w:rsidRPr="00DA4839" w:rsidRDefault="00200129">
      <w:r w:rsidRPr="00DA4839">
        <w:separator/>
      </w:r>
    </w:p>
  </w:endnote>
  <w:endnote w:type="continuationSeparator" w:id="0">
    <w:p w14:paraId="2FD97306" w14:textId="77777777" w:rsidR="00200129" w:rsidRPr="00DA4839" w:rsidRDefault="00200129">
      <w:r w:rsidRPr="00DA4839">
        <w:continuationSeparator/>
      </w:r>
    </w:p>
  </w:endnote>
  <w:endnote w:type="continuationNotice" w:id="1">
    <w:p w14:paraId="5D85B228" w14:textId="77777777" w:rsidR="00200129" w:rsidRPr="00DA4839" w:rsidRDefault="0020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0439"/>
      <w:docPartObj>
        <w:docPartGallery w:val="Page Numbers (Bottom of Page)"/>
        <w:docPartUnique/>
      </w:docPartObj>
    </w:sdtPr>
    <w:sdtEndPr/>
    <w:sdtContent>
      <w:p w14:paraId="503581A6" w14:textId="4DD29362" w:rsidR="00AA0CFF" w:rsidRPr="00DA4839" w:rsidRDefault="00AA0CFF">
        <w:pPr>
          <w:pStyle w:val="Footer"/>
          <w:jc w:val="center"/>
        </w:pPr>
        <w:r w:rsidRPr="00DA4839">
          <w:fldChar w:fldCharType="begin"/>
        </w:r>
        <w:r w:rsidRPr="00DA4839">
          <w:instrText xml:space="preserve"> PAGE   \* MERGEFORMAT </w:instrText>
        </w:r>
        <w:r w:rsidRPr="00DA4839">
          <w:fldChar w:fldCharType="separate"/>
        </w:r>
        <w:r w:rsidRPr="00DA4839">
          <w:t>2</w:t>
        </w:r>
        <w:r w:rsidRPr="00DA4839">
          <w:fldChar w:fldCharType="end"/>
        </w:r>
      </w:p>
    </w:sdtContent>
  </w:sdt>
  <w:p w14:paraId="5659E909" w14:textId="77777777" w:rsidR="00AA0CFF" w:rsidRPr="00DA4839" w:rsidRDefault="00AA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A86A" w14:textId="77777777" w:rsidR="00200129" w:rsidRPr="00DA4839" w:rsidRDefault="00200129">
      <w:r w:rsidRPr="00DA4839">
        <w:separator/>
      </w:r>
    </w:p>
  </w:footnote>
  <w:footnote w:type="continuationSeparator" w:id="0">
    <w:p w14:paraId="78E66EC3" w14:textId="77777777" w:rsidR="00200129" w:rsidRPr="00DA4839" w:rsidRDefault="00200129">
      <w:r w:rsidRPr="00DA4839">
        <w:continuationSeparator/>
      </w:r>
    </w:p>
  </w:footnote>
  <w:footnote w:type="continuationNotice" w:id="1">
    <w:p w14:paraId="5D7EB969" w14:textId="77777777" w:rsidR="00200129" w:rsidRPr="00DA4839" w:rsidRDefault="0020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410" w14:textId="6684A365" w:rsidR="004B0E42" w:rsidRPr="00DA4839" w:rsidRDefault="004B0E42">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D096" w14:textId="12CCF6AB" w:rsidR="001C7947" w:rsidRPr="00DA4839" w:rsidRDefault="001C7947">
    <w:pPr>
      <w:pStyle w:val="Header"/>
    </w:pPr>
    <w:r w:rsidRPr="00DA4839">
      <w:rPr>
        <w:noProof/>
      </w:rPr>
      <w:drawing>
        <wp:anchor distT="0" distB="0" distL="0" distR="0" simplePos="0" relativeHeight="251658240" behindDoc="1" locked="0" layoutInCell="1" allowOverlap="1" wp14:anchorId="5C1FC1A1" wp14:editId="441D4392">
          <wp:simplePos x="0" y="0"/>
          <wp:positionH relativeFrom="page">
            <wp:posOffset>5044530</wp:posOffset>
          </wp:positionH>
          <wp:positionV relativeFrom="page">
            <wp:posOffset>916305</wp:posOffset>
          </wp:positionV>
          <wp:extent cx="1805940" cy="706155"/>
          <wp:effectExtent l="0" t="0" r="381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stretch>
                    <a:fillRect/>
                  </a:stretch>
                </pic:blipFill>
                <pic:spPr>
                  <a:xfrm>
                    <a:off x="0" y="0"/>
                    <a:ext cx="1805940" cy="7061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826"/>
    <w:multiLevelType w:val="hybridMultilevel"/>
    <w:tmpl w:val="1B6C729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 w15:restartNumberingAfterBreak="0">
    <w:nsid w:val="06AB04F4"/>
    <w:multiLevelType w:val="hybridMultilevel"/>
    <w:tmpl w:val="ABF2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34184"/>
    <w:multiLevelType w:val="hybridMultilevel"/>
    <w:tmpl w:val="8E806B44"/>
    <w:lvl w:ilvl="0" w:tplc="C0783446">
      <w:start w:val="1"/>
      <w:numFmt w:val="decimal"/>
      <w:lvlText w:val="%1."/>
      <w:lvlJc w:val="left"/>
      <w:pPr>
        <w:ind w:left="460" w:hanging="360"/>
      </w:pPr>
      <w:rPr>
        <w:rFonts w:hint="default"/>
      </w:rPr>
    </w:lvl>
    <w:lvl w:ilvl="1" w:tplc="736ECFFA">
      <w:numFmt w:val="bullet"/>
      <w:lvlText w:val="•"/>
      <w:lvlJc w:val="left"/>
      <w:pPr>
        <w:ind w:left="1180" w:hanging="360"/>
      </w:pPr>
      <w:rPr>
        <w:rFonts w:ascii="Arial" w:eastAsia="Arial" w:hAnsi="Arial" w:cs="Aria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3AB90DB0"/>
    <w:multiLevelType w:val="hybridMultilevel"/>
    <w:tmpl w:val="6EF4FC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48372B57"/>
    <w:multiLevelType w:val="hybridMultilevel"/>
    <w:tmpl w:val="ED00E05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6C7755FA"/>
    <w:multiLevelType w:val="hybridMultilevel"/>
    <w:tmpl w:val="603A1A50"/>
    <w:lvl w:ilvl="0" w:tplc="D2440B6A">
      <w:numFmt w:val="bullet"/>
      <w:lvlText w:val=""/>
      <w:lvlJc w:val="left"/>
      <w:pPr>
        <w:ind w:left="821" w:hanging="360"/>
      </w:pPr>
      <w:rPr>
        <w:rFonts w:ascii="Symbol" w:eastAsia="Symbol" w:hAnsi="Symbol" w:cs="Symbol" w:hint="default"/>
        <w:w w:val="100"/>
        <w:lang w:val="en-US" w:eastAsia="en-US" w:bidi="ar-SA"/>
      </w:rPr>
    </w:lvl>
    <w:lvl w:ilvl="1" w:tplc="236419B2">
      <w:numFmt w:val="bullet"/>
      <w:lvlText w:val="•"/>
      <w:lvlJc w:val="left"/>
      <w:pPr>
        <w:ind w:left="1694" w:hanging="360"/>
      </w:pPr>
      <w:rPr>
        <w:rFonts w:hint="default"/>
        <w:lang w:val="en-US" w:eastAsia="en-US" w:bidi="ar-SA"/>
      </w:rPr>
    </w:lvl>
    <w:lvl w:ilvl="2" w:tplc="091E0564">
      <w:numFmt w:val="bullet"/>
      <w:lvlText w:val="•"/>
      <w:lvlJc w:val="left"/>
      <w:pPr>
        <w:ind w:left="2568" w:hanging="360"/>
      </w:pPr>
      <w:rPr>
        <w:rFonts w:hint="default"/>
        <w:lang w:val="en-US" w:eastAsia="en-US" w:bidi="ar-SA"/>
      </w:rPr>
    </w:lvl>
    <w:lvl w:ilvl="3" w:tplc="108C3604">
      <w:numFmt w:val="bullet"/>
      <w:lvlText w:val="•"/>
      <w:lvlJc w:val="left"/>
      <w:pPr>
        <w:ind w:left="3442" w:hanging="360"/>
      </w:pPr>
      <w:rPr>
        <w:rFonts w:hint="default"/>
        <w:lang w:val="en-US" w:eastAsia="en-US" w:bidi="ar-SA"/>
      </w:rPr>
    </w:lvl>
    <w:lvl w:ilvl="4" w:tplc="91DAF040">
      <w:numFmt w:val="bullet"/>
      <w:lvlText w:val="•"/>
      <w:lvlJc w:val="left"/>
      <w:pPr>
        <w:ind w:left="4316" w:hanging="360"/>
      </w:pPr>
      <w:rPr>
        <w:rFonts w:hint="default"/>
        <w:lang w:val="en-US" w:eastAsia="en-US" w:bidi="ar-SA"/>
      </w:rPr>
    </w:lvl>
    <w:lvl w:ilvl="5" w:tplc="6CA453BA">
      <w:numFmt w:val="bullet"/>
      <w:lvlText w:val="•"/>
      <w:lvlJc w:val="left"/>
      <w:pPr>
        <w:ind w:left="5190" w:hanging="360"/>
      </w:pPr>
      <w:rPr>
        <w:rFonts w:hint="default"/>
        <w:lang w:val="en-US" w:eastAsia="en-US" w:bidi="ar-SA"/>
      </w:rPr>
    </w:lvl>
    <w:lvl w:ilvl="6" w:tplc="83EC8FDA">
      <w:numFmt w:val="bullet"/>
      <w:lvlText w:val="•"/>
      <w:lvlJc w:val="left"/>
      <w:pPr>
        <w:ind w:left="6064" w:hanging="360"/>
      </w:pPr>
      <w:rPr>
        <w:rFonts w:hint="default"/>
        <w:lang w:val="en-US" w:eastAsia="en-US" w:bidi="ar-SA"/>
      </w:rPr>
    </w:lvl>
    <w:lvl w:ilvl="7" w:tplc="186EA094">
      <w:numFmt w:val="bullet"/>
      <w:lvlText w:val="•"/>
      <w:lvlJc w:val="left"/>
      <w:pPr>
        <w:ind w:left="6938" w:hanging="360"/>
      </w:pPr>
      <w:rPr>
        <w:rFonts w:hint="default"/>
        <w:lang w:val="en-US" w:eastAsia="en-US" w:bidi="ar-SA"/>
      </w:rPr>
    </w:lvl>
    <w:lvl w:ilvl="8" w:tplc="EBE8E1B4">
      <w:numFmt w:val="bullet"/>
      <w:lvlText w:val="•"/>
      <w:lvlJc w:val="left"/>
      <w:pPr>
        <w:ind w:left="7812" w:hanging="360"/>
      </w:pPr>
      <w:rPr>
        <w:rFonts w:hint="default"/>
        <w:lang w:val="en-US" w:eastAsia="en-US" w:bidi="ar-SA"/>
      </w:rPr>
    </w:lvl>
  </w:abstractNum>
  <w:abstractNum w:abstractNumId="6" w15:restartNumberingAfterBreak="0">
    <w:nsid w:val="7B5376BD"/>
    <w:multiLevelType w:val="hybridMultilevel"/>
    <w:tmpl w:val="04ACA2EA"/>
    <w:lvl w:ilvl="0" w:tplc="2000FDC0">
      <w:start w:val="1"/>
      <w:numFmt w:val="decimal"/>
      <w:lvlText w:val="%1."/>
      <w:lvlJc w:val="left"/>
      <w:pPr>
        <w:ind w:left="46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7" w15:restartNumberingAfterBreak="0">
    <w:nsid w:val="7CB8737E"/>
    <w:multiLevelType w:val="hybridMultilevel"/>
    <w:tmpl w:val="6EF4FC68"/>
    <w:lvl w:ilvl="0" w:tplc="2000FDC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6341742">
    <w:abstractNumId w:val="5"/>
  </w:num>
  <w:num w:numId="2" w16cid:durableId="1850024226">
    <w:abstractNumId w:val="2"/>
  </w:num>
  <w:num w:numId="3" w16cid:durableId="2068916146">
    <w:abstractNumId w:val="7"/>
  </w:num>
  <w:num w:numId="4" w16cid:durableId="901987530">
    <w:abstractNumId w:val="6"/>
  </w:num>
  <w:num w:numId="5" w16cid:durableId="226956952">
    <w:abstractNumId w:val="1"/>
  </w:num>
  <w:num w:numId="6" w16cid:durableId="1379206258">
    <w:abstractNumId w:val="4"/>
  </w:num>
  <w:num w:numId="7" w16cid:durableId="1877886622">
    <w:abstractNumId w:val="0"/>
  </w:num>
  <w:num w:numId="8" w16cid:durableId="1391463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42"/>
    <w:rsid w:val="000022AF"/>
    <w:rsid w:val="00036329"/>
    <w:rsid w:val="00080679"/>
    <w:rsid w:val="000807D9"/>
    <w:rsid w:val="000863DA"/>
    <w:rsid w:val="00086FFA"/>
    <w:rsid w:val="000A16B9"/>
    <w:rsid w:val="000B2D97"/>
    <w:rsid w:val="000C3EB8"/>
    <w:rsid w:val="000D2A05"/>
    <w:rsid w:val="000E0954"/>
    <w:rsid w:val="000E53AD"/>
    <w:rsid w:val="00100687"/>
    <w:rsid w:val="001064C2"/>
    <w:rsid w:val="0010782B"/>
    <w:rsid w:val="00110D5D"/>
    <w:rsid w:val="00117B62"/>
    <w:rsid w:val="00121D18"/>
    <w:rsid w:val="0012383A"/>
    <w:rsid w:val="00146950"/>
    <w:rsid w:val="00156A1D"/>
    <w:rsid w:val="00160D08"/>
    <w:rsid w:val="0016551E"/>
    <w:rsid w:val="00177E2F"/>
    <w:rsid w:val="00182B38"/>
    <w:rsid w:val="001A1725"/>
    <w:rsid w:val="001C42A4"/>
    <w:rsid w:val="001C681B"/>
    <w:rsid w:val="001C7947"/>
    <w:rsid w:val="001F1F03"/>
    <w:rsid w:val="00200129"/>
    <w:rsid w:val="00204116"/>
    <w:rsid w:val="00217AF5"/>
    <w:rsid w:val="0022140A"/>
    <w:rsid w:val="0022597C"/>
    <w:rsid w:val="00234372"/>
    <w:rsid w:val="00257048"/>
    <w:rsid w:val="00286646"/>
    <w:rsid w:val="00294BB1"/>
    <w:rsid w:val="002A5390"/>
    <w:rsid w:val="002B6A30"/>
    <w:rsid w:val="002C04AC"/>
    <w:rsid w:val="002C5C51"/>
    <w:rsid w:val="002C7521"/>
    <w:rsid w:val="002D2A47"/>
    <w:rsid w:val="002D5361"/>
    <w:rsid w:val="002F48BD"/>
    <w:rsid w:val="0030640C"/>
    <w:rsid w:val="00315CB8"/>
    <w:rsid w:val="00321132"/>
    <w:rsid w:val="0032252A"/>
    <w:rsid w:val="00331FD8"/>
    <w:rsid w:val="00364A58"/>
    <w:rsid w:val="00365FCA"/>
    <w:rsid w:val="00375DB5"/>
    <w:rsid w:val="00381CB5"/>
    <w:rsid w:val="00384C22"/>
    <w:rsid w:val="003B1F42"/>
    <w:rsid w:val="003B2A86"/>
    <w:rsid w:val="003C0313"/>
    <w:rsid w:val="003C19DA"/>
    <w:rsid w:val="003E4CF5"/>
    <w:rsid w:val="003E5EF9"/>
    <w:rsid w:val="003E7938"/>
    <w:rsid w:val="003F23EE"/>
    <w:rsid w:val="00406D04"/>
    <w:rsid w:val="00411F1D"/>
    <w:rsid w:val="00413B59"/>
    <w:rsid w:val="00414CAA"/>
    <w:rsid w:val="004167B8"/>
    <w:rsid w:val="00450F62"/>
    <w:rsid w:val="0047508E"/>
    <w:rsid w:val="004776C7"/>
    <w:rsid w:val="004B0E42"/>
    <w:rsid w:val="004C40C3"/>
    <w:rsid w:val="004D0C41"/>
    <w:rsid w:val="004D7502"/>
    <w:rsid w:val="004E13FA"/>
    <w:rsid w:val="004F76B4"/>
    <w:rsid w:val="00520F0E"/>
    <w:rsid w:val="00527DB1"/>
    <w:rsid w:val="00533C7B"/>
    <w:rsid w:val="005477E8"/>
    <w:rsid w:val="00556488"/>
    <w:rsid w:val="005610D5"/>
    <w:rsid w:val="00586F3C"/>
    <w:rsid w:val="005D1B55"/>
    <w:rsid w:val="005D1C79"/>
    <w:rsid w:val="005E53AF"/>
    <w:rsid w:val="006001EC"/>
    <w:rsid w:val="00607B95"/>
    <w:rsid w:val="00610384"/>
    <w:rsid w:val="006164C8"/>
    <w:rsid w:val="0062031A"/>
    <w:rsid w:val="00635AFA"/>
    <w:rsid w:val="00641E8C"/>
    <w:rsid w:val="00645474"/>
    <w:rsid w:val="006556D0"/>
    <w:rsid w:val="0066253F"/>
    <w:rsid w:val="00664BB4"/>
    <w:rsid w:val="00667E5F"/>
    <w:rsid w:val="00672460"/>
    <w:rsid w:val="0067689D"/>
    <w:rsid w:val="006845BB"/>
    <w:rsid w:val="006A20CD"/>
    <w:rsid w:val="006D6624"/>
    <w:rsid w:val="006E1DBD"/>
    <w:rsid w:val="006E2995"/>
    <w:rsid w:val="006F2AAC"/>
    <w:rsid w:val="006F64BD"/>
    <w:rsid w:val="006F7342"/>
    <w:rsid w:val="007041AC"/>
    <w:rsid w:val="00730264"/>
    <w:rsid w:val="00741FB9"/>
    <w:rsid w:val="007547CF"/>
    <w:rsid w:val="007555F0"/>
    <w:rsid w:val="00756AB9"/>
    <w:rsid w:val="00777ADE"/>
    <w:rsid w:val="007824F4"/>
    <w:rsid w:val="007949E3"/>
    <w:rsid w:val="007A139B"/>
    <w:rsid w:val="007D0DE7"/>
    <w:rsid w:val="007D6F2A"/>
    <w:rsid w:val="007D7135"/>
    <w:rsid w:val="007F75C0"/>
    <w:rsid w:val="008044BB"/>
    <w:rsid w:val="008065E5"/>
    <w:rsid w:val="00807181"/>
    <w:rsid w:val="00840599"/>
    <w:rsid w:val="00840F2C"/>
    <w:rsid w:val="00880FD3"/>
    <w:rsid w:val="00883159"/>
    <w:rsid w:val="008930F9"/>
    <w:rsid w:val="008939AE"/>
    <w:rsid w:val="00895689"/>
    <w:rsid w:val="008A44E2"/>
    <w:rsid w:val="008B1C11"/>
    <w:rsid w:val="008B4AB1"/>
    <w:rsid w:val="008B5654"/>
    <w:rsid w:val="008E3D35"/>
    <w:rsid w:val="0091488A"/>
    <w:rsid w:val="00914B37"/>
    <w:rsid w:val="009247EE"/>
    <w:rsid w:val="0093434B"/>
    <w:rsid w:val="009413EE"/>
    <w:rsid w:val="00943FB4"/>
    <w:rsid w:val="00953F28"/>
    <w:rsid w:val="0095605A"/>
    <w:rsid w:val="00963B38"/>
    <w:rsid w:val="00974F61"/>
    <w:rsid w:val="00983BCC"/>
    <w:rsid w:val="00986011"/>
    <w:rsid w:val="00992CA2"/>
    <w:rsid w:val="00996321"/>
    <w:rsid w:val="009B6A94"/>
    <w:rsid w:val="009C312D"/>
    <w:rsid w:val="009C6E4E"/>
    <w:rsid w:val="009D02B4"/>
    <w:rsid w:val="00A02C8C"/>
    <w:rsid w:val="00A3492A"/>
    <w:rsid w:val="00A403D2"/>
    <w:rsid w:val="00A41F84"/>
    <w:rsid w:val="00A546EC"/>
    <w:rsid w:val="00A656A9"/>
    <w:rsid w:val="00A823DD"/>
    <w:rsid w:val="00A87031"/>
    <w:rsid w:val="00A91F05"/>
    <w:rsid w:val="00AA0CFF"/>
    <w:rsid w:val="00AA3009"/>
    <w:rsid w:val="00AA6D1D"/>
    <w:rsid w:val="00AB61ED"/>
    <w:rsid w:val="00AE64D8"/>
    <w:rsid w:val="00AF0E95"/>
    <w:rsid w:val="00AF2685"/>
    <w:rsid w:val="00AF2F86"/>
    <w:rsid w:val="00AF4807"/>
    <w:rsid w:val="00B07D3B"/>
    <w:rsid w:val="00B1139C"/>
    <w:rsid w:val="00B213A8"/>
    <w:rsid w:val="00B50A1C"/>
    <w:rsid w:val="00B51161"/>
    <w:rsid w:val="00B51240"/>
    <w:rsid w:val="00B5268C"/>
    <w:rsid w:val="00B70180"/>
    <w:rsid w:val="00BA101B"/>
    <w:rsid w:val="00BA200F"/>
    <w:rsid w:val="00BA33C9"/>
    <w:rsid w:val="00BA610D"/>
    <w:rsid w:val="00BB0C03"/>
    <w:rsid w:val="00BB1114"/>
    <w:rsid w:val="00BC0C1E"/>
    <w:rsid w:val="00BC744D"/>
    <w:rsid w:val="00BD188D"/>
    <w:rsid w:val="00BE6244"/>
    <w:rsid w:val="00BE7E38"/>
    <w:rsid w:val="00C06C54"/>
    <w:rsid w:val="00C11017"/>
    <w:rsid w:val="00C130BB"/>
    <w:rsid w:val="00C21B49"/>
    <w:rsid w:val="00C37E45"/>
    <w:rsid w:val="00C40C12"/>
    <w:rsid w:val="00C43DD7"/>
    <w:rsid w:val="00C50F0B"/>
    <w:rsid w:val="00C63BEB"/>
    <w:rsid w:val="00C67E46"/>
    <w:rsid w:val="00C718B1"/>
    <w:rsid w:val="00C72B67"/>
    <w:rsid w:val="00C76BA3"/>
    <w:rsid w:val="00C8011A"/>
    <w:rsid w:val="00CA5F34"/>
    <w:rsid w:val="00CB1899"/>
    <w:rsid w:val="00CB59FA"/>
    <w:rsid w:val="00CD448F"/>
    <w:rsid w:val="00CE1439"/>
    <w:rsid w:val="00CF7CD5"/>
    <w:rsid w:val="00D0556A"/>
    <w:rsid w:val="00D16B91"/>
    <w:rsid w:val="00D604D7"/>
    <w:rsid w:val="00D6652D"/>
    <w:rsid w:val="00D82FE2"/>
    <w:rsid w:val="00D900A7"/>
    <w:rsid w:val="00DA0452"/>
    <w:rsid w:val="00DA37E9"/>
    <w:rsid w:val="00DA4839"/>
    <w:rsid w:val="00DB3453"/>
    <w:rsid w:val="00DB7AA4"/>
    <w:rsid w:val="00DE7310"/>
    <w:rsid w:val="00E06D90"/>
    <w:rsid w:val="00E13368"/>
    <w:rsid w:val="00E1602F"/>
    <w:rsid w:val="00EA1B45"/>
    <w:rsid w:val="00EA2CFD"/>
    <w:rsid w:val="00EA5F5F"/>
    <w:rsid w:val="00EB2B83"/>
    <w:rsid w:val="00EB4062"/>
    <w:rsid w:val="00ED6B5D"/>
    <w:rsid w:val="00EE22DE"/>
    <w:rsid w:val="00EE7B07"/>
    <w:rsid w:val="00F1074D"/>
    <w:rsid w:val="00F203D3"/>
    <w:rsid w:val="00F20CE8"/>
    <w:rsid w:val="00F23CA1"/>
    <w:rsid w:val="00F407F5"/>
    <w:rsid w:val="00F627A4"/>
    <w:rsid w:val="00F73ECC"/>
    <w:rsid w:val="00F77C0A"/>
    <w:rsid w:val="00FC2D58"/>
    <w:rsid w:val="00FC2F09"/>
    <w:rsid w:val="00FD6CF3"/>
    <w:rsid w:val="00FF498B"/>
    <w:rsid w:val="04BABD02"/>
    <w:rsid w:val="07B42E1C"/>
    <w:rsid w:val="0C106DD5"/>
    <w:rsid w:val="118C5689"/>
    <w:rsid w:val="1296750E"/>
    <w:rsid w:val="1F9D5459"/>
    <w:rsid w:val="202EC90C"/>
    <w:rsid w:val="25460618"/>
    <w:rsid w:val="260CBD39"/>
    <w:rsid w:val="27A88D9A"/>
    <w:rsid w:val="29445DFB"/>
    <w:rsid w:val="348EFE28"/>
    <w:rsid w:val="34C51034"/>
    <w:rsid w:val="358BF08A"/>
    <w:rsid w:val="379BE570"/>
    <w:rsid w:val="37C69EEA"/>
    <w:rsid w:val="392666B7"/>
    <w:rsid w:val="39626F4B"/>
    <w:rsid w:val="432AEA8B"/>
    <w:rsid w:val="4AC5750C"/>
    <w:rsid w:val="4EA08485"/>
    <w:rsid w:val="5446A2B8"/>
    <w:rsid w:val="57188856"/>
    <w:rsid w:val="577068BA"/>
    <w:rsid w:val="58CD8114"/>
    <w:rsid w:val="5C73DCF7"/>
    <w:rsid w:val="5FD7ABE5"/>
    <w:rsid w:val="6374F241"/>
    <w:rsid w:val="6683C884"/>
    <w:rsid w:val="66A13CC4"/>
    <w:rsid w:val="68658AA2"/>
    <w:rsid w:val="6AD3F58C"/>
    <w:rsid w:val="7134BC1F"/>
    <w:rsid w:val="749F1D43"/>
    <w:rsid w:val="7511AA69"/>
    <w:rsid w:val="7D13F186"/>
    <w:rsid w:val="7EFC54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A847"/>
  <w15:docId w15:val="{640CBD37-48A8-4EA9-BAF4-65D7C012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413B59"/>
    <w:pPr>
      <w:spacing w:before="360" w:after="1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268"/>
      <w:ind w:left="100"/>
    </w:pPr>
    <w:rPr>
      <w:b/>
      <w:bCs/>
      <w:sz w:val="32"/>
      <w:szCs w:val="32"/>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pPr>
      <w:spacing w:before="3"/>
      <w:ind w:left="107"/>
    </w:pPr>
  </w:style>
  <w:style w:type="paragraph" w:styleId="Header">
    <w:name w:val="header"/>
    <w:basedOn w:val="Normal"/>
    <w:link w:val="HeaderChar"/>
    <w:uiPriority w:val="99"/>
    <w:unhideWhenUsed/>
    <w:rsid w:val="002C5C51"/>
    <w:pPr>
      <w:tabs>
        <w:tab w:val="center" w:pos="4513"/>
        <w:tab w:val="right" w:pos="9026"/>
      </w:tabs>
    </w:pPr>
  </w:style>
  <w:style w:type="character" w:customStyle="1" w:styleId="HeaderChar">
    <w:name w:val="Header Char"/>
    <w:basedOn w:val="DefaultParagraphFont"/>
    <w:link w:val="Header"/>
    <w:uiPriority w:val="99"/>
    <w:rsid w:val="002C5C51"/>
    <w:rPr>
      <w:rFonts w:ascii="Arial" w:eastAsia="Arial" w:hAnsi="Arial" w:cs="Arial"/>
    </w:rPr>
  </w:style>
  <w:style w:type="paragraph" w:styleId="Footer">
    <w:name w:val="footer"/>
    <w:basedOn w:val="Normal"/>
    <w:link w:val="FooterChar"/>
    <w:uiPriority w:val="99"/>
    <w:unhideWhenUsed/>
    <w:rsid w:val="002C5C51"/>
    <w:pPr>
      <w:tabs>
        <w:tab w:val="center" w:pos="4513"/>
        <w:tab w:val="right" w:pos="9026"/>
      </w:tabs>
    </w:pPr>
  </w:style>
  <w:style w:type="character" w:customStyle="1" w:styleId="FooterChar">
    <w:name w:val="Footer Char"/>
    <w:basedOn w:val="DefaultParagraphFont"/>
    <w:link w:val="Footer"/>
    <w:uiPriority w:val="99"/>
    <w:rsid w:val="002C5C51"/>
    <w:rPr>
      <w:rFonts w:ascii="Arial" w:eastAsia="Arial" w:hAnsi="Arial" w:cs="Arial"/>
    </w:rPr>
  </w:style>
  <w:style w:type="character" w:styleId="CommentReference">
    <w:name w:val="annotation reference"/>
    <w:basedOn w:val="DefaultParagraphFont"/>
    <w:uiPriority w:val="99"/>
    <w:semiHidden/>
    <w:unhideWhenUsed/>
    <w:rsid w:val="007A139B"/>
    <w:rPr>
      <w:sz w:val="16"/>
      <w:szCs w:val="16"/>
    </w:rPr>
  </w:style>
  <w:style w:type="paragraph" w:styleId="CommentText">
    <w:name w:val="annotation text"/>
    <w:basedOn w:val="Normal"/>
    <w:link w:val="CommentTextChar"/>
    <w:uiPriority w:val="99"/>
    <w:unhideWhenUsed/>
    <w:rsid w:val="007A139B"/>
    <w:rPr>
      <w:sz w:val="20"/>
      <w:szCs w:val="20"/>
    </w:rPr>
  </w:style>
  <w:style w:type="character" w:customStyle="1" w:styleId="CommentTextChar">
    <w:name w:val="Comment Text Char"/>
    <w:basedOn w:val="DefaultParagraphFont"/>
    <w:link w:val="CommentText"/>
    <w:uiPriority w:val="99"/>
    <w:rsid w:val="007A13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39B"/>
    <w:rPr>
      <w:b/>
      <w:bCs/>
    </w:rPr>
  </w:style>
  <w:style w:type="character" w:customStyle="1" w:styleId="CommentSubjectChar">
    <w:name w:val="Comment Subject Char"/>
    <w:basedOn w:val="CommentTextChar"/>
    <w:link w:val="CommentSubject"/>
    <w:uiPriority w:val="99"/>
    <w:semiHidden/>
    <w:rsid w:val="007A139B"/>
    <w:rPr>
      <w:rFonts w:ascii="Arial" w:eastAsia="Arial" w:hAnsi="Arial" w:cs="Arial"/>
      <w:b/>
      <w:bCs/>
      <w:sz w:val="20"/>
      <w:szCs w:val="20"/>
    </w:rPr>
  </w:style>
  <w:style w:type="character" w:styleId="Mention">
    <w:name w:val="Mention"/>
    <w:basedOn w:val="DefaultParagraphFont"/>
    <w:uiPriority w:val="99"/>
    <w:unhideWhenUsed/>
    <w:rsid w:val="009413EE"/>
    <w:rPr>
      <w:color w:val="2B579A"/>
      <w:shd w:val="clear" w:color="auto" w:fill="E1DFDD"/>
    </w:rPr>
  </w:style>
  <w:style w:type="paragraph" w:styleId="Revision">
    <w:name w:val="Revision"/>
    <w:hidden/>
    <w:uiPriority w:val="99"/>
    <w:semiHidden/>
    <w:rsid w:val="00CB59F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fb1ab3-963b-455d-babc-d31ec830d3d8">
      <Terms xmlns="http://schemas.microsoft.com/office/infopath/2007/PartnerControls"/>
    </lcf76f155ced4ddcb4097134ff3c332f>
    <SharedWithUsers xmlns="7ccf2df0-c6f0-454d-af14-a5e3161d1330">
      <UserInfo>
        <DisplayName>Jan McKelvey</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B7B1050B46648A49C35E61C65AB40" ma:contentTypeVersion="14" ma:contentTypeDescription="Create a new document." ma:contentTypeScope="" ma:versionID="b155424ad89bee1d47ad46c80ecbca38">
  <xsd:schema xmlns:xsd="http://www.w3.org/2001/XMLSchema" xmlns:xs="http://www.w3.org/2001/XMLSchema" xmlns:p="http://schemas.microsoft.com/office/2006/metadata/properties" xmlns:ns2="3efb1ab3-963b-455d-babc-d31ec830d3d8" xmlns:ns3="7ccf2df0-c6f0-454d-af14-a5e3161d1330" targetNamespace="http://schemas.microsoft.com/office/2006/metadata/properties" ma:root="true" ma:fieldsID="a96ccec267a1a6108b087ee3ca029ee7" ns2:_="" ns3:_="">
    <xsd:import namespace="3efb1ab3-963b-455d-babc-d31ec830d3d8"/>
    <xsd:import namespace="7ccf2df0-c6f0-454d-af14-a5e3161d13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1ab3-963b-455d-babc-d31ec830d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3bc72e-c80d-4052-b900-2248fc9ce86a"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f2df0-c6f0-454d-af14-a5e3161d13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6708B-8AA2-4E8E-BA53-4432A5071233}">
  <ds:schemaRefs>
    <ds:schemaRef ds:uri="http://schemas.microsoft.com/office/2006/metadata/properties"/>
    <ds:schemaRef ds:uri="http://schemas.microsoft.com/office/infopath/2007/PartnerControls"/>
    <ds:schemaRef ds:uri="3efb1ab3-963b-455d-babc-d31ec830d3d8"/>
    <ds:schemaRef ds:uri="7ccf2df0-c6f0-454d-af14-a5e3161d1330"/>
  </ds:schemaRefs>
</ds:datastoreItem>
</file>

<file path=customXml/itemProps2.xml><?xml version="1.0" encoding="utf-8"?>
<ds:datastoreItem xmlns:ds="http://schemas.openxmlformats.org/officeDocument/2006/customXml" ds:itemID="{87C59A11-AFEE-4F89-B709-E4F7DC049F66}">
  <ds:schemaRefs>
    <ds:schemaRef ds:uri="http://schemas.microsoft.com/sharepoint/v3/contenttype/forms"/>
  </ds:schemaRefs>
</ds:datastoreItem>
</file>

<file path=customXml/itemProps3.xml><?xml version="1.0" encoding="utf-8"?>
<ds:datastoreItem xmlns:ds="http://schemas.openxmlformats.org/officeDocument/2006/customXml" ds:itemID="{83D6B2D8-C39F-481A-863B-BEF702A43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1ab3-963b-455d-babc-d31ec830d3d8"/>
    <ds:schemaRef ds:uri="7ccf2df0-c6f0-454d-af14-a5e3161d1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O'Connor</dc:creator>
  <cp:keywords/>
  <cp:lastModifiedBy>Fran Lancaster</cp:lastModifiedBy>
  <cp:revision>2</cp:revision>
  <cp:lastPrinted>2024-04-11T11:25:00Z</cp:lastPrinted>
  <dcterms:created xsi:type="dcterms:W3CDTF">2026-05-28T12:58:00Z</dcterms:created>
  <dcterms:modified xsi:type="dcterms:W3CDTF">2026-05-28T12:58:00Z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vt:lpwstr>
  </property>
  <property fmtid="{D5CDD505-2E9C-101B-9397-08002B2CF9AE}" pid="4" name="LastSaved">
    <vt:filetime>2022-03-10T00:00:00Z</vt:filetime>
  </property>
  <property fmtid="{D5CDD505-2E9C-101B-9397-08002B2CF9AE}" pid="5" name="MediaServiceImageTags">
    <vt:lpwstr/>
  </property>
  <property fmtid="{D5CDD505-2E9C-101B-9397-08002B2CF9AE}" pid="6" name="Order">
    <vt:r8>921900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0x0101005B4B7B1050B46648A49C35E61C65AB40</vt:lpwstr>
  </property>
</Properties>
</file>