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545D" w14:textId="77777777" w:rsidR="001C7947" w:rsidRPr="00E365EC" w:rsidRDefault="001C7947">
      <w:pPr>
        <w:pStyle w:val="Title"/>
      </w:pPr>
    </w:p>
    <w:p w14:paraId="392A7C89" w14:textId="77777777" w:rsidR="006C369E" w:rsidRDefault="006C369E" w:rsidP="25710770">
      <w:pPr>
        <w:pStyle w:val="Title"/>
        <w:spacing w:before="240" w:after="240"/>
        <w:rPr>
          <w:sz w:val="24"/>
          <w:szCs w:val="24"/>
          <w:highlight w:val="yellow"/>
        </w:rPr>
      </w:pPr>
    </w:p>
    <w:p w14:paraId="3699EDB9" w14:textId="2E4813B4" w:rsidR="004B0E42" w:rsidRPr="00A52956" w:rsidRDefault="00634A4E" w:rsidP="25710770">
      <w:pPr>
        <w:pStyle w:val="Title"/>
        <w:spacing w:before="240" w:after="240"/>
        <w:rPr>
          <w:sz w:val="28"/>
          <w:szCs w:val="28"/>
        </w:rPr>
      </w:pPr>
      <w:r>
        <w:rPr>
          <w:sz w:val="28"/>
          <w:szCs w:val="28"/>
        </w:rPr>
        <w:t xml:space="preserve">Green Social Prescribing </w:t>
      </w:r>
      <w:r w:rsidR="00C90237">
        <w:rPr>
          <w:sz w:val="28"/>
          <w:szCs w:val="28"/>
        </w:rPr>
        <w:t>Facilitator</w:t>
      </w:r>
      <w:r w:rsidR="3498632D" w:rsidRPr="00A52956">
        <w:rPr>
          <w:sz w:val="28"/>
          <w:szCs w:val="28"/>
        </w:rPr>
        <w:t xml:space="preserve"> </w:t>
      </w:r>
    </w:p>
    <w:p w14:paraId="7E2D6F1D" w14:textId="12F1DA36" w:rsidR="004B0E42" w:rsidRPr="0016777C" w:rsidRDefault="00411F1D" w:rsidP="00245501">
      <w:pPr>
        <w:pStyle w:val="Title"/>
        <w:spacing w:before="240" w:after="240"/>
        <w:ind w:left="102"/>
        <w:contextualSpacing/>
        <w:rPr>
          <w:b w:val="0"/>
          <w:bCs w:val="0"/>
          <w:sz w:val="22"/>
          <w:szCs w:val="22"/>
        </w:rPr>
      </w:pPr>
      <w:r w:rsidRPr="0016777C">
        <w:rPr>
          <w:b w:val="0"/>
          <w:bCs w:val="0"/>
          <w:sz w:val="22"/>
          <w:szCs w:val="22"/>
        </w:rPr>
        <w:t>Accountable</w:t>
      </w:r>
      <w:r w:rsidRPr="0016777C">
        <w:rPr>
          <w:b w:val="0"/>
          <w:bCs w:val="0"/>
          <w:spacing w:val="-3"/>
          <w:sz w:val="22"/>
          <w:szCs w:val="22"/>
        </w:rPr>
        <w:t xml:space="preserve"> </w:t>
      </w:r>
      <w:r w:rsidRPr="0016777C">
        <w:rPr>
          <w:b w:val="0"/>
          <w:bCs w:val="0"/>
          <w:sz w:val="22"/>
          <w:szCs w:val="22"/>
        </w:rPr>
        <w:t>to:</w:t>
      </w:r>
      <w:r w:rsidR="49516F93" w:rsidRPr="0016777C">
        <w:rPr>
          <w:b w:val="0"/>
          <w:bCs w:val="0"/>
          <w:sz w:val="22"/>
          <w:szCs w:val="22"/>
        </w:rPr>
        <w:t xml:space="preserve">  </w:t>
      </w:r>
      <w:r w:rsidR="00AC163E" w:rsidRPr="0016777C">
        <w:rPr>
          <w:b w:val="0"/>
          <w:bCs w:val="0"/>
          <w:sz w:val="22"/>
          <w:szCs w:val="22"/>
        </w:rPr>
        <w:t xml:space="preserve">Head of People and Wildlife </w:t>
      </w:r>
      <w:r w:rsidR="000974CC" w:rsidRPr="0016777C">
        <w:rPr>
          <w:b w:val="0"/>
          <w:bCs w:val="0"/>
          <w:sz w:val="22"/>
          <w:szCs w:val="22"/>
        </w:rPr>
        <w:t>(</w:t>
      </w:r>
      <w:r w:rsidR="00C4466A" w:rsidRPr="0016777C">
        <w:rPr>
          <w:b w:val="0"/>
          <w:bCs w:val="0"/>
          <w:sz w:val="22"/>
          <w:szCs w:val="22"/>
        </w:rPr>
        <w:t xml:space="preserve">and </w:t>
      </w:r>
      <w:proofErr w:type="spellStart"/>
      <w:r w:rsidR="00C4466A" w:rsidRPr="0016777C">
        <w:rPr>
          <w:b w:val="0"/>
          <w:bCs w:val="0"/>
          <w:sz w:val="22"/>
          <w:szCs w:val="22"/>
        </w:rPr>
        <w:t>Energize’s</w:t>
      </w:r>
      <w:proofErr w:type="spellEnd"/>
      <w:r w:rsidR="00C4466A" w:rsidRPr="0016777C">
        <w:rPr>
          <w:b w:val="0"/>
          <w:bCs w:val="0"/>
          <w:sz w:val="22"/>
          <w:szCs w:val="22"/>
        </w:rPr>
        <w:t xml:space="preserve"> Director of Communities)</w:t>
      </w:r>
    </w:p>
    <w:p w14:paraId="78934314" w14:textId="77777777" w:rsidR="001D5160" w:rsidRPr="0016777C" w:rsidRDefault="001D5160" w:rsidP="001D5160">
      <w:pPr>
        <w:pStyle w:val="Title"/>
        <w:spacing w:before="240" w:after="240"/>
        <w:ind w:left="102"/>
        <w:contextualSpacing/>
        <w:rPr>
          <w:b w:val="0"/>
          <w:bCs w:val="0"/>
          <w:sz w:val="22"/>
          <w:szCs w:val="22"/>
        </w:rPr>
      </w:pPr>
      <w:r w:rsidRPr="0016777C">
        <w:rPr>
          <w:b w:val="0"/>
          <w:bCs w:val="0"/>
          <w:sz w:val="22"/>
          <w:szCs w:val="22"/>
        </w:rPr>
        <w:t xml:space="preserve">Responsible </w:t>
      </w:r>
      <w:r w:rsidR="001C7947" w:rsidRPr="0016777C">
        <w:rPr>
          <w:b w:val="0"/>
          <w:bCs w:val="0"/>
          <w:sz w:val="22"/>
          <w:szCs w:val="22"/>
        </w:rPr>
        <w:t>for:</w:t>
      </w:r>
      <w:r w:rsidR="6D487C44" w:rsidRPr="0016777C">
        <w:rPr>
          <w:b w:val="0"/>
          <w:bCs w:val="0"/>
          <w:sz w:val="22"/>
          <w:szCs w:val="22"/>
        </w:rPr>
        <w:t xml:space="preserve"> </w:t>
      </w:r>
      <w:r w:rsidR="00206CC9" w:rsidRPr="0016777C">
        <w:rPr>
          <w:b w:val="0"/>
          <w:bCs w:val="0"/>
          <w:sz w:val="22"/>
          <w:szCs w:val="22"/>
        </w:rPr>
        <w:t>Volunteers and contractors</w:t>
      </w:r>
    </w:p>
    <w:p w14:paraId="2055C18B" w14:textId="645FCFA5" w:rsidR="004B0E42" w:rsidRPr="0016777C" w:rsidRDefault="00411F1D" w:rsidP="7164E0E4">
      <w:pPr>
        <w:pStyle w:val="Title"/>
        <w:spacing w:before="240" w:after="240"/>
        <w:ind w:left="102"/>
        <w:contextualSpacing/>
        <w:rPr>
          <w:sz w:val="22"/>
          <w:szCs w:val="22"/>
        </w:rPr>
      </w:pPr>
      <w:r w:rsidRPr="0016777C">
        <w:rPr>
          <w:b w:val="0"/>
          <w:bCs w:val="0"/>
          <w:sz w:val="22"/>
          <w:szCs w:val="22"/>
        </w:rPr>
        <w:t>Works</w:t>
      </w:r>
      <w:r w:rsidRPr="0016777C">
        <w:rPr>
          <w:b w:val="0"/>
          <w:bCs w:val="0"/>
          <w:spacing w:val="-1"/>
          <w:sz w:val="22"/>
          <w:szCs w:val="22"/>
        </w:rPr>
        <w:t xml:space="preserve"> </w:t>
      </w:r>
      <w:r w:rsidRPr="0016777C">
        <w:rPr>
          <w:b w:val="0"/>
          <w:bCs w:val="0"/>
          <w:sz w:val="22"/>
          <w:szCs w:val="22"/>
        </w:rPr>
        <w:t>with:</w:t>
      </w:r>
      <w:r w:rsidR="7FC5FB0E" w:rsidRPr="0016777C">
        <w:rPr>
          <w:b w:val="0"/>
          <w:bCs w:val="0"/>
          <w:sz w:val="22"/>
          <w:szCs w:val="22"/>
        </w:rPr>
        <w:t xml:space="preserve"> </w:t>
      </w:r>
      <w:r w:rsidR="00AC163E" w:rsidRPr="0016777C">
        <w:rPr>
          <w:b w:val="0"/>
          <w:bCs w:val="0"/>
          <w:sz w:val="22"/>
          <w:szCs w:val="22"/>
        </w:rPr>
        <w:t xml:space="preserve">Energize Shropshire, Telford and Wrekin </w:t>
      </w:r>
      <w:r w:rsidR="00993DCC" w:rsidRPr="0016777C">
        <w:rPr>
          <w:b w:val="0"/>
          <w:bCs w:val="0"/>
          <w:sz w:val="22"/>
          <w:szCs w:val="22"/>
        </w:rPr>
        <w:t>(STW)</w:t>
      </w:r>
      <w:r w:rsidR="00265234">
        <w:rPr>
          <w:b w:val="0"/>
          <w:bCs w:val="0"/>
          <w:sz w:val="22"/>
          <w:szCs w:val="22"/>
        </w:rPr>
        <w:t>,</w:t>
      </w:r>
      <w:r w:rsidR="00AC163E" w:rsidRPr="0016777C">
        <w:rPr>
          <w:b w:val="0"/>
          <w:bCs w:val="0"/>
          <w:sz w:val="22"/>
          <w:szCs w:val="22"/>
        </w:rPr>
        <w:t xml:space="preserve"> all Trust departments</w:t>
      </w:r>
      <w:r w:rsidR="00265234">
        <w:rPr>
          <w:b w:val="0"/>
          <w:bCs w:val="0"/>
          <w:sz w:val="22"/>
          <w:szCs w:val="22"/>
        </w:rPr>
        <w:t xml:space="preserve">, </w:t>
      </w:r>
      <w:r w:rsidR="000F7B25">
        <w:rPr>
          <w:b w:val="0"/>
          <w:bCs w:val="0"/>
          <w:sz w:val="22"/>
          <w:szCs w:val="22"/>
        </w:rPr>
        <w:t xml:space="preserve">local authorities, </w:t>
      </w:r>
      <w:r w:rsidR="00265234">
        <w:rPr>
          <w:b w:val="0"/>
          <w:bCs w:val="0"/>
          <w:sz w:val="22"/>
          <w:szCs w:val="22"/>
        </w:rPr>
        <w:t xml:space="preserve">local </w:t>
      </w:r>
      <w:r w:rsidR="004A01CE">
        <w:rPr>
          <w:b w:val="0"/>
          <w:bCs w:val="0"/>
          <w:sz w:val="22"/>
          <w:szCs w:val="22"/>
        </w:rPr>
        <w:t xml:space="preserve">community </w:t>
      </w:r>
      <w:r w:rsidR="00265234">
        <w:rPr>
          <w:b w:val="0"/>
          <w:bCs w:val="0"/>
          <w:sz w:val="22"/>
          <w:szCs w:val="22"/>
        </w:rPr>
        <w:t>groups</w:t>
      </w:r>
      <w:r w:rsidR="000F7B25">
        <w:rPr>
          <w:b w:val="0"/>
          <w:bCs w:val="0"/>
          <w:sz w:val="22"/>
          <w:szCs w:val="22"/>
        </w:rPr>
        <w:t xml:space="preserve"> and organisations</w:t>
      </w:r>
      <w:r w:rsidR="00DC2532">
        <w:rPr>
          <w:b w:val="0"/>
          <w:bCs w:val="0"/>
          <w:sz w:val="22"/>
          <w:szCs w:val="22"/>
        </w:rPr>
        <w:t xml:space="preserve"> and national networks</w:t>
      </w:r>
      <w:r w:rsidR="004A01CE">
        <w:rPr>
          <w:b w:val="0"/>
          <w:bCs w:val="0"/>
          <w:sz w:val="22"/>
          <w:szCs w:val="22"/>
        </w:rPr>
        <w:t>.</w:t>
      </w:r>
    </w:p>
    <w:p w14:paraId="191D7B8E" w14:textId="7D83DA26" w:rsidR="00880FD3" w:rsidRPr="00E365EC" w:rsidRDefault="006502E7" w:rsidP="00AA0CFF">
      <w:pPr>
        <w:pStyle w:val="Heading1"/>
      </w:pPr>
      <w:bookmarkStart w:id="0" w:name="Objective_of_the_job"/>
      <w:bookmarkEnd w:id="0"/>
      <w:r>
        <w:rPr>
          <w:szCs w:val="24"/>
        </w:rPr>
        <w:t>About Shropshire Wildlife Trust</w:t>
      </w:r>
    </w:p>
    <w:p w14:paraId="17454AD5" w14:textId="02079F92" w:rsidR="00AF4807" w:rsidRPr="00E365EC" w:rsidRDefault="00AF4807" w:rsidP="00AC163E">
      <w:pPr>
        <w:pStyle w:val="Heading1"/>
        <w:ind w:left="0"/>
        <w:rPr>
          <w:b w:val="0"/>
          <w:bCs w:val="0"/>
        </w:rPr>
      </w:pPr>
      <w:bookmarkStart w:id="1" w:name="Key_results_expected"/>
      <w:bookmarkEnd w:id="1"/>
      <w:r>
        <w:rPr>
          <w:b w:val="0"/>
          <w:bCs w:val="0"/>
        </w:rPr>
        <w:t xml:space="preserve">Shropshire Wildlife Trust (SWT) has a vision of a thriving natural world, where Shropshire's wildlife and natural habitats play a valued role in addressing the climate and ecological emergencies, and people are inspired and empowered to </w:t>
      </w:r>
      <w:bookmarkStart w:id="2" w:name="_Int_FtvOpbrF"/>
      <w:proofErr w:type="gramStart"/>
      <w:r>
        <w:rPr>
          <w:b w:val="0"/>
          <w:bCs w:val="0"/>
        </w:rPr>
        <w:t>take action</w:t>
      </w:r>
      <w:bookmarkEnd w:id="2"/>
      <w:proofErr w:type="gramEnd"/>
      <w:r>
        <w:rPr>
          <w:b w:val="0"/>
          <w:bCs w:val="0"/>
        </w:rPr>
        <w:t xml:space="preserve"> for nature. We combine projects across Shropshire (including Telford &amp; Wrekin) with advocacy and campaigning to restore nature and to engage people. We manage over 40 nature reserves and have </w:t>
      </w:r>
      <w:r w:rsidR="484416C9">
        <w:rPr>
          <w:b w:val="0"/>
          <w:bCs w:val="0"/>
        </w:rPr>
        <w:t>more than</w:t>
      </w:r>
      <w:r>
        <w:rPr>
          <w:b w:val="0"/>
          <w:bCs w:val="0"/>
        </w:rPr>
        <w:t xml:space="preserve"> 50 staff, 300 volunteers, and over 9000 members. SWT is an autonomous charity, but we are increasingly working collectively, as part of The Wildlife Trusts (TWT), to ensure that our local actions have a national impact and help to address global issues.</w:t>
      </w:r>
    </w:p>
    <w:p w14:paraId="6ABACD88" w14:textId="31392817" w:rsidR="2DA27894" w:rsidRDefault="2DA27894" w:rsidP="003245C7">
      <w:pPr>
        <w:rPr>
          <w:color w:val="000000" w:themeColor="text1"/>
        </w:rPr>
      </w:pPr>
      <w:r w:rsidRPr="7164E0E4">
        <w:rPr>
          <w:color w:val="000000" w:themeColor="text1"/>
          <w:lang w:val="en-US"/>
        </w:rPr>
        <w:t xml:space="preserve">We value courage, respect, integrity, trust, and responsibility. Whilst we are passionate </w:t>
      </w:r>
      <w:bookmarkStart w:id="3" w:name="_Int_9nlyGi3v"/>
      <w:r w:rsidRPr="7164E0E4">
        <w:rPr>
          <w:color w:val="000000" w:themeColor="text1"/>
          <w:lang w:val="en-US"/>
        </w:rPr>
        <w:t>in</w:t>
      </w:r>
      <w:bookmarkEnd w:id="3"/>
      <w:r w:rsidRPr="7164E0E4">
        <w:rPr>
          <w:color w:val="000000" w:themeColor="text1"/>
          <w:lang w:val="en-US"/>
        </w:rPr>
        <w:t xml:space="preserve"> promoting our aims, we are not judgmental and are inclusive. We want our people to be as diverse as nature, so we particularly encourage applications from people who are underrepresented within our sector, including people from minority backgrounds and people with disabilities. We are committed to creating a movement that </w:t>
      </w:r>
      <w:proofErr w:type="spellStart"/>
      <w:r w:rsidRPr="7164E0E4">
        <w:rPr>
          <w:color w:val="000000" w:themeColor="text1"/>
          <w:lang w:val="en-US"/>
        </w:rPr>
        <w:t>recognises</w:t>
      </w:r>
      <w:proofErr w:type="spellEnd"/>
      <w:r w:rsidRPr="7164E0E4">
        <w:rPr>
          <w:color w:val="000000" w:themeColor="text1"/>
          <w:lang w:val="en-US"/>
        </w:rPr>
        <w:t xml:space="preserve"> and truly values individual differences and identities. </w:t>
      </w:r>
    </w:p>
    <w:p w14:paraId="0FEB7118" w14:textId="17B954FF" w:rsidR="34420E9C" w:rsidRDefault="34420E9C" w:rsidP="003245C7">
      <w:pPr>
        <w:rPr>
          <w:color w:val="000000" w:themeColor="text1"/>
        </w:rPr>
      </w:pPr>
    </w:p>
    <w:p w14:paraId="4130C629" w14:textId="3FE2E1F5" w:rsidR="2DA27894" w:rsidRDefault="2DA27894" w:rsidP="003245C7">
      <w:pPr>
        <w:rPr>
          <w:color w:val="000000" w:themeColor="text1"/>
          <w:lang w:val="en-US"/>
        </w:rPr>
      </w:pPr>
      <w:r w:rsidRPr="34420E9C">
        <w:rPr>
          <w:color w:val="000000" w:themeColor="text1"/>
          <w:lang w:val="en-US"/>
        </w:rPr>
        <w:t>As a Disability Confident employer, we are committed to offering an interview to anyone with a disability that meets all the essential criteria for the post. Please let us know if you require any adjustments to make our recruitment process more accessible.</w:t>
      </w:r>
    </w:p>
    <w:p w14:paraId="6B7A50E1" w14:textId="2F75DAAF" w:rsidR="005D1111" w:rsidRPr="00447674" w:rsidRDefault="005D1111" w:rsidP="00447674">
      <w:pPr>
        <w:pStyle w:val="Heading1"/>
        <w:rPr>
          <w:lang w:val="en-US"/>
        </w:rPr>
      </w:pPr>
      <w:r w:rsidRPr="00447674">
        <w:rPr>
          <w:lang w:val="en-US"/>
        </w:rPr>
        <w:t>The Green Social Prescribing (GSP) Partnership</w:t>
      </w:r>
    </w:p>
    <w:p w14:paraId="636E7BD2" w14:textId="77777777" w:rsidR="005D1111" w:rsidRDefault="005D1111" w:rsidP="34420E9C">
      <w:pPr>
        <w:jc w:val="both"/>
        <w:rPr>
          <w:color w:val="000000" w:themeColor="text1"/>
          <w:lang w:val="en-US"/>
        </w:rPr>
      </w:pPr>
    </w:p>
    <w:p w14:paraId="3984A9B5" w14:textId="0CEEFAE9" w:rsidR="00233280" w:rsidRDefault="008424B3" w:rsidP="005D1111">
      <w:pPr>
        <w:jc w:val="both"/>
        <w:rPr>
          <w:color w:val="000000" w:themeColor="text1"/>
          <w:lang w:val="en-US"/>
        </w:rPr>
      </w:pPr>
      <w:r w:rsidRPr="7164E0E4">
        <w:rPr>
          <w:color w:val="000000" w:themeColor="text1"/>
          <w:lang w:val="en-US"/>
        </w:rPr>
        <w:t>Evidence shows that b</w:t>
      </w:r>
      <w:r w:rsidR="00212D8A" w:rsidRPr="7164E0E4">
        <w:rPr>
          <w:color w:val="000000" w:themeColor="text1"/>
          <w:lang w:val="en-US"/>
        </w:rPr>
        <w:t xml:space="preserve">eing active in nature </w:t>
      </w:r>
      <w:r w:rsidR="007017F8" w:rsidRPr="7164E0E4">
        <w:rPr>
          <w:color w:val="000000" w:themeColor="text1"/>
          <w:lang w:val="en-US"/>
        </w:rPr>
        <w:t>has multiple benefits for health and wellbeing</w:t>
      </w:r>
      <w:r w:rsidR="00E4424C" w:rsidRPr="7164E0E4">
        <w:rPr>
          <w:color w:val="000000" w:themeColor="text1"/>
          <w:lang w:val="en-US"/>
        </w:rPr>
        <w:t xml:space="preserve">. They </w:t>
      </w:r>
      <w:r w:rsidR="00544E45" w:rsidRPr="7164E0E4">
        <w:rPr>
          <w:color w:val="000000" w:themeColor="text1"/>
          <w:lang w:val="en-US"/>
        </w:rPr>
        <w:t>include</w:t>
      </w:r>
      <w:r w:rsidR="00E4424C" w:rsidRPr="7164E0E4">
        <w:rPr>
          <w:color w:val="000000" w:themeColor="text1"/>
          <w:lang w:val="en-US"/>
        </w:rPr>
        <w:t xml:space="preserve"> improved mental wellbeing, </w:t>
      </w:r>
      <w:r w:rsidR="00C63F0D" w:rsidRPr="7164E0E4">
        <w:rPr>
          <w:color w:val="000000" w:themeColor="text1"/>
          <w:lang w:val="en-US"/>
        </w:rPr>
        <w:t xml:space="preserve">physical health, </w:t>
      </w:r>
      <w:r w:rsidR="00755D25" w:rsidRPr="7164E0E4">
        <w:rPr>
          <w:color w:val="000000" w:themeColor="text1"/>
          <w:lang w:val="en-US"/>
        </w:rPr>
        <w:t>c</w:t>
      </w:r>
      <w:r w:rsidR="00C63F0D" w:rsidRPr="7164E0E4">
        <w:rPr>
          <w:color w:val="000000" w:themeColor="text1"/>
          <w:lang w:val="en-US"/>
        </w:rPr>
        <w:t xml:space="preserve">ognitive </w:t>
      </w:r>
      <w:r w:rsidR="4547AE71" w:rsidRPr="7164E0E4">
        <w:rPr>
          <w:color w:val="000000" w:themeColor="text1"/>
          <w:lang w:val="en-US"/>
        </w:rPr>
        <w:t>function,</w:t>
      </w:r>
      <w:r w:rsidR="00A01413" w:rsidRPr="7164E0E4">
        <w:rPr>
          <w:color w:val="000000" w:themeColor="text1"/>
          <w:lang w:val="en-US"/>
        </w:rPr>
        <w:t xml:space="preserve"> and social wellbeing as well as </w:t>
      </w:r>
      <w:r w:rsidR="00544E45" w:rsidRPr="7164E0E4">
        <w:rPr>
          <w:color w:val="000000" w:themeColor="text1"/>
          <w:lang w:val="en-US"/>
        </w:rPr>
        <w:t xml:space="preserve">stress </w:t>
      </w:r>
      <w:r w:rsidR="00A01413" w:rsidRPr="7164E0E4">
        <w:rPr>
          <w:color w:val="000000" w:themeColor="text1"/>
          <w:lang w:val="en-US"/>
        </w:rPr>
        <w:t>reduction.</w:t>
      </w:r>
      <w:r w:rsidR="0026389A">
        <w:rPr>
          <w:color w:val="000000" w:themeColor="text1"/>
          <w:lang w:val="en-US"/>
        </w:rPr>
        <w:t xml:space="preserve"> </w:t>
      </w:r>
      <w:r w:rsidR="00233280" w:rsidRPr="00233280">
        <w:rPr>
          <w:color w:val="000000" w:themeColor="text1"/>
          <w:lang w:val="en-US"/>
        </w:rPr>
        <w:t>Energize STW and SWT have been collaborating for many years to raise awareness and build capacity of GSP in Shropshire, Telford and Wrekin.</w:t>
      </w:r>
    </w:p>
    <w:p w14:paraId="67E75D7B" w14:textId="77777777" w:rsidR="00E56153" w:rsidRDefault="00E56153" w:rsidP="005D1111">
      <w:pPr>
        <w:jc w:val="both"/>
        <w:rPr>
          <w:color w:val="000000" w:themeColor="text1"/>
          <w:lang w:val="en-US"/>
        </w:rPr>
      </w:pPr>
    </w:p>
    <w:p w14:paraId="0E37E1D5" w14:textId="77777777" w:rsidR="00F070CB" w:rsidRDefault="00E56153" w:rsidP="005D1111">
      <w:pPr>
        <w:jc w:val="both"/>
        <w:rPr>
          <w:color w:val="000000" w:themeColor="text1"/>
          <w:lang w:val="en-US"/>
        </w:rPr>
      </w:pPr>
      <w:r>
        <w:rPr>
          <w:color w:val="000000" w:themeColor="text1"/>
          <w:lang w:val="en-US"/>
        </w:rPr>
        <w:t>Previous initiatives have</w:t>
      </w:r>
      <w:r w:rsidR="00F070CB">
        <w:rPr>
          <w:color w:val="000000" w:themeColor="text1"/>
          <w:lang w:val="en-US"/>
        </w:rPr>
        <w:t>:</w:t>
      </w:r>
    </w:p>
    <w:p w14:paraId="163C987F" w14:textId="28012C64" w:rsidR="00F070CB" w:rsidRPr="0094768E" w:rsidRDefault="00CE21E0" w:rsidP="0094768E">
      <w:pPr>
        <w:pStyle w:val="ListParagraph"/>
        <w:numPr>
          <w:ilvl w:val="0"/>
          <w:numId w:val="8"/>
        </w:numPr>
        <w:jc w:val="both"/>
        <w:rPr>
          <w:color w:val="000000" w:themeColor="text1"/>
          <w:lang w:val="en-US"/>
        </w:rPr>
      </w:pPr>
      <w:r>
        <w:rPr>
          <w:color w:val="000000" w:themeColor="text1"/>
          <w:lang w:val="en-US"/>
        </w:rPr>
        <w:t>Raised</w:t>
      </w:r>
      <w:r w:rsidR="006801AB" w:rsidRPr="0094768E">
        <w:rPr>
          <w:color w:val="000000" w:themeColor="text1"/>
          <w:lang w:val="en-US"/>
        </w:rPr>
        <w:t xml:space="preserve"> awareness in the health sector</w:t>
      </w:r>
      <w:r w:rsidR="00AD2D8E" w:rsidRPr="0094768E">
        <w:rPr>
          <w:color w:val="000000" w:themeColor="text1"/>
          <w:lang w:val="en-US"/>
        </w:rPr>
        <w:t xml:space="preserve"> and providers of activities in nature</w:t>
      </w:r>
      <w:r w:rsidR="00434F33" w:rsidRPr="0094768E">
        <w:rPr>
          <w:color w:val="000000" w:themeColor="text1"/>
          <w:lang w:val="en-US"/>
        </w:rPr>
        <w:t xml:space="preserve"> as well as building relationships between the two</w:t>
      </w:r>
      <w:r w:rsidR="00AD2D8E" w:rsidRPr="0094768E">
        <w:rPr>
          <w:color w:val="000000" w:themeColor="text1"/>
          <w:lang w:val="en-US"/>
        </w:rPr>
        <w:t>.</w:t>
      </w:r>
      <w:r w:rsidR="00C67705" w:rsidRPr="0094768E">
        <w:rPr>
          <w:color w:val="000000" w:themeColor="text1"/>
          <w:lang w:val="en-US"/>
        </w:rPr>
        <w:t xml:space="preserve"> </w:t>
      </w:r>
    </w:p>
    <w:p w14:paraId="3D6EEEF2" w14:textId="77777777" w:rsidR="009E3AA5" w:rsidRDefault="00F070CB" w:rsidP="0094768E">
      <w:pPr>
        <w:pStyle w:val="ListParagraph"/>
        <w:numPr>
          <w:ilvl w:val="0"/>
          <w:numId w:val="8"/>
        </w:numPr>
        <w:jc w:val="both"/>
        <w:rPr>
          <w:color w:val="000000" w:themeColor="text1"/>
          <w:lang w:val="en-US"/>
        </w:rPr>
      </w:pPr>
      <w:r w:rsidRPr="7164E0E4">
        <w:rPr>
          <w:color w:val="000000" w:themeColor="text1"/>
          <w:lang w:val="en-US"/>
        </w:rPr>
        <w:t>Produced r</w:t>
      </w:r>
      <w:r w:rsidR="00C67705" w:rsidRPr="7164E0E4">
        <w:rPr>
          <w:color w:val="000000" w:themeColor="text1"/>
          <w:lang w:val="en-US"/>
        </w:rPr>
        <w:t xml:space="preserve">esources </w:t>
      </w:r>
      <w:r w:rsidR="00E575FE" w:rsidRPr="7164E0E4">
        <w:rPr>
          <w:color w:val="000000" w:themeColor="text1"/>
          <w:lang w:val="en-US"/>
        </w:rPr>
        <w:t>to</w:t>
      </w:r>
      <w:r w:rsidR="00C67705" w:rsidRPr="7164E0E4">
        <w:rPr>
          <w:color w:val="000000" w:themeColor="text1"/>
          <w:lang w:val="en-US"/>
        </w:rPr>
        <w:t xml:space="preserve"> support this but also to </w:t>
      </w:r>
      <w:r w:rsidR="00DA7224" w:rsidRPr="7164E0E4">
        <w:rPr>
          <w:color w:val="000000" w:themeColor="text1"/>
          <w:lang w:val="en-US"/>
        </w:rPr>
        <w:t xml:space="preserve">encourage the </w:t>
      </w:r>
      <w:bookmarkStart w:id="4" w:name="_Int_IuEvCIB6"/>
      <w:proofErr w:type="gramStart"/>
      <w:r w:rsidR="00DA7224" w:rsidRPr="7164E0E4">
        <w:rPr>
          <w:color w:val="000000" w:themeColor="text1"/>
          <w:lang w:val="en-US"/>
        </w:rPr>
        <w:t>general public</w:t>
      </w:r>
      <w:bookmarkEnd w:id="4"/>
      <w:proofErr w:type="gramEnd"/>
      <w:r w:rsidR="00AD2D8E" w:rsidRPr="7164E0E4">
        <w:rPr>
          <w:color w:val="000000" w:themeColor="text1"/>
          <w:lang w:val="en-US"/>
        </w:rPr>
        <w:t xml:space="preserve"> </w:t>
      </w:r>
      <w:r w:rsidR="00212D8A" w:rsidRPr="7164E0E4">
        <w:rPr>
          <w:color w:val="000000" w:themeColor="text1"/>
          <w:lang w:val="en-US"/>
        </w:rPr>
        <w:t>to be active in nature.</w:t>
      </w:r>
      <w:r w:rsidR="00C64C2C" w:rsidRPr="7164E0E4">
        <w:rPr>
          <w:color w:val="000000" w:themeColor="text1"/>
          <w:lang w:val="en-US"/>
        </w:rPr>
        <w:t xml:space="preserve"> </w:t>
      </w:r>
    </w:p>
    <w:p w14:paraId="7BF86F71" w14:textId="1759E8D7" w:rsidR="009E3AA5" w:rsidRDefault="00E575FE" w:rsidP="0094768E">
      <w:pPr>
        <w:pStyle w:val="ListParagraph"/>
        <w:numPr>
          <w:ilvl w:val="0"/>
          <w:numId w:val="8"/>
        </w:numPr>
        <w:jc w:val="both"/>
        <w:rPr>
          <w:color w:val="000000" w:themeColor="text1"/>
          <w:lang w:val="en-US"/>
        </w:rPr>
      </w:pPr>
      <w:proofErr w:type="gramStart"/>
      <w:r w:rsidRPr="0094768E">
        <w:rPr>
          <w:color w:val="000000" w:themeColor="text1"/>
          <w:lang w:val="en-US"/>
        </w:rPr>
        <w:t>U</w:t>
      </w:r>
      <w:r w:rsidR="00C64C2C" w:rsidRPr="0094768E">
        <w:rPr>
          <w:color w:val="000000" w:themeColor="text1"/>
          <w:lang w:val="en-US"/>
        </w:rPr>
        <w:t>ndertaken</w:t>
      </w:r>
      <w:proofErr w:type="gramEnd"/>
      <w:r w:rsidR="00C64C2C" w:rsidRPr="0094768E">
        <w:rPr>
          <w:color w:val="000000" w:themeColor="text1"/>
          <w:lang w:val="en-US"/>
        </w:rPr>
        <w:t xml:space="preserve"> listening exercises to </w:t>
      </w:r>
      <w:r w:rsidR="008863D4" w:rsidRPr="0094768E">
        <w:rPr>
          <w:color w:val="000000" w:themeColor="text1"/>
          <w:lang w:val="en-US"/>
        </w:rPr>
        <w:t xml:space="preserve">gain an </w:t>
      </w:r>
      <w:r w:rsidR="00C64C2C" w:rsidRPr="0094768E">
        <w:rPr>
          <w:color w:val="000000" w:themeColor="text1"/>
          <w:lang w:val="en-US"/>
        </w:rPr>
        <w:t>u</w:t>
      </w:r>
      <w:r w:rsidR="00026CBF" w:rsidRPr="0094768E">
        <w:rPr>
          <w:color w:val="000000" w:themeColor="text1"/>
          <w:lang w:val="en-US"/>
        </w:rPr>
        <w:t>nderstand</w:t>
      </w:r>
      <w:r w:rsidR="008863D4" w:rsidRPr="0094768E">
        <w:rPr>
          <w:color w:val="000000" w:themeColor="text1"/>
          <w:lang w:val="en-US"/>
        </w:rPr>
        <w:t>ing</w:t>
      </w:r>
      <w:r w:rsidR="00026CBF" w:rsidRPr="0094768E">
        <w:rPr>
          <w:color w:val="000000" w:themeColor="text1"/>
          <w:lang w:val="en-US"/>
        </w:rPr>
        <w:t xml:space="preserve"> of </w:t>
      </w:r>
      <w:r w:rsidR="008863D4" w:rsidRPr="0094768E">
        <w:rPr>
          <w:color w:val="000000" w:themeColor="text1"/>
          <w:lang w:val="en-US"/>
        </w:rPr>
        <w:t xml:space="preserve">the </w:t>
      </w:r>
      <w:r w:rsidR="00026CBF" w:rsidRPr="0094768E">
        <w:rPr>
          <w:color w:val="000000" w:themeColor="text1"/>
          <w:lang w:val="en-US"/>
        </w:rPr>
        <w:t>barriers to accessing green spaces</w:t>
      </w:r>
      <w:r w:rsidR="00A0756F" w:rsidRPr="0094768E">
        <w:rPr>
          <w:color w:val="000000" w:themeColor="text1"/>
          <w:lang w:val="en-US"/>
        </w:rPr>
        <w:t xml:space="preserve"> and activities in nature</w:t>
      </w:r>
      <w:r w:rsidR="00F716A5">
        <w:rPr>
          <w:color w:val="000000" w:themeColor="text1"/>
          <w:lang w:val="en-US"/>
        </w:rPr>
        <w:t xml:space="preserve"> (</w:t>
      </w:r>
      <w:r w:rsidR="00A0756F" w:rsidRPr="0094768E">
        <w:rPr>
          <w:color w:val="000000" w:themeColor="text1"/>
          <w:lang w:val="en-US"/>
        </w:rPr>
        <w:t>all work streams aimed t</w:t>
      </w:r>
      <w:r w:rsidR="008863D4" w:rsidRPr="0094768E">
        <w:rPr>
          <w:color w:val="000000" w:themeColor="text1"/>
          <w:lang w:val="en-US"/>
        </w:rPr>
        <w:t>o</w:t>
      </w:r>
      <w:r w:rsidR="00A0756F" w:rsidRPr="0094768E">
        <w:rPr>
          <w:color w:val="000000" w:themeColor="text1"/>
          <w:lang w:val="en-US"/>
        </w:rPr>
        <w:t xml:space="preserve"> </w:t>
      </w:r>
      <w:r w:rsidR="00233854" w:rsidRPr="0094768E">
        <w:rPr>
          <w:color w:val="000000" w:themeColor="text1"/>
          <w:lang w:val="en-US"/>
        </w:rPr>
        <w:t xml:space="preserve">fill </w:t>
      </w:r>
      <w:r w:rsidR="00F716A5">
        <w:rPr>
          <w:color w:val="000000" w:themeColor="text1"/>
          <w:lang w:val="en-US"/>
        </w:rPr>
        <w:t xml:space="preserve">identified </w:t>
      </w:r>
      <w:r w:rsidR="00233854" w:rsidRPr="0094768E">
        <w:rPr>
          <w:color w:val="000000" w:themeColor="text1"/>
          <w:lang w:val="en-US"/>
        </w:rPr>
        <w:t>gaps and reduc</w:t>
      </w:r>
      <w:r w:rsidR="008863D4" w:rsidRPr="0094768E">
        <w:rPr>
          <w:color w:val="000000" w:themeColor="text1"/>
          <w:lang w:val="en-US"/>
        </w:rPr>
        <w:t>e</w:t>
      </w:r>
      <w:r w:rsidR="00233854" w:rsidRPr="0094768E">
        <w:rPr>
          <w:color w:val="000000" w:themeColor="text1"/>
          <w:lang w:val="en-US"/>
        </w:rPr>
        <w:t xml:space="preserve"> barriers</w:t>
      </w:r>
      <w:r w:rsidR="00F716A5">
        <w:rPr>
          <w:color w:val="000000" w:themeColor="text1"/>
          <w:lang w:val="en-US"/>
        </w:rPr>
        <w:t>)</w:t>
      </w:r>
      <w:r w:rsidR="008863D4" w:rsidRPr="0094768E">
        <w:rPr>
          <w:color w:val="000000" w:themeColor="text1"/>
          <w:lang w:val="en-US"/>
        </w:rPr>
        <w:t xml:space="preserve">. </w:t>
      </w:r>
    </w:p>
    <w:p w14:paraId="264CB6AD" w14:textId="69291A96" w:rsidR="00233854" w:rsidRPr="0094768E" w:rsidRDefault="00E575FE" w:rsidP="0094768E">
      <w:pPr>
        <w:pStyle w:val="ListParagraph"/>
        <w:numPr>
          <w:ilvl w:val="0"/>
          <w:numId w:val="8"/>
        </w:numPr>
        <w:jc w:val="both"/>
        <w:rPr>
          <w:color w:val="000000" w:themeColor="text1"/>
          <w:lang w:val="en-US"/>
        </w:rPr>
      </w:pPr>
      <w:r w:rsidRPr="0094768E">
        <w:rPr>
          <w:color w:val="000000" w:themeColor="text1"/>
          <w:lang w:val="en-US"/>
        </w:rPr>
        <w:lastRenderedPageBreak/>
        <w:t>Su</w:t>
      </w:r>
      <w:r w:rsidR="00563B22" w:rsidRPr="0094768E">
        <w:rPr>
          <w:color w:val="000000" w:themeColor="text1"/>
          <w:lang w:val="en-US"/>
        </w:rPr>
        <w:t xml:space="preserve">pported </w:t>
      </w:r>
      <w:r w:rsidRPr="0094768E">
        <w:rPr>
          <w:color w:val="000000" w:themeColor="text1"/>
          <w:lang w:val="en-US"/>
        </w:rPr>
        <w:t xml:space="preserve">groups </w:t>
      </w:r>
      <w:r w:rsidR="00563B22" w:rsidRPr="0094768E">
        <w:rPr>
          <w:color w:val="000000" w:themeColor="text1"/>
          <w:lang w:val="en-US"/>
        </w:rPr>
        <w:t>to gain funding for projects and capital improvements to green spaces.</w:t>
      </w:r>
    </w:p>
    <w:p w14:paraId="218A54EB" w14:textId="0AA4A4A2" w:rsidR="00323E99" w:rsidRPr="0094768E" w:rsidRDefault="002052D0" w:rsidP="0094768E">
      <w:pPr>
        <w:pStyle w:val="ListParagraph"/>
        <w:numPr>
          <w:ilvl w:val="0"/>
          <w:numId w:val="8"/>
        </w:numPr>
        <w:jc w:val="both"/>
        <w:rPr>
          <w:color w:val="000000" w:themeColor="text1"/>
          <w:lang w:val="en-US"/>
        </w:rPr>
      </w:pPr>
      <w:r w:rsidRPr="0094768E">
        <w:rPr>
          <w:color w:val="000000" w:themeColor="text1"/>
          <w:lang w:val="en-US"/>
        </w:rPr>
        <w:t>E</w:t>
      </w:r>
      <w:r w:rsidR="00323E99" w:rsidRPr="0094768E">
        <w:rPr>
          <w:color w:val="000000" w:themeColor="text1"/>
          <w:lang w:val="en-US"/>
        </w:rPr>
        <w:t>ncourag</w:t>
      </w:r>
      <w:r w:rsidRPr="0094768E">
        <w:rPr>
          <w:color w:val="000000" w:themeColor="text1"/>
          <w:lang w:val="en-US"/>
        </w:rPr>
        <w:t>ed</w:t>
      </w:r>
      <w:r w:rsidR="00323E99" w:rsidRPr="0094768E">
        <w:rPr>
          <w:color w:val="000000" w:themeColor="text1"/>
          <w:lang w:val="en-US"/>
        </w:rPr>
        <w:t xml:space="preserve"> advocates in </w:t>
      </w:r>
      <w:r w:rsidRPr="0094768E">
        <w:rPr>
          <w:color w:val="000000" w:themeColor="text1"/>
          <w:lang w:val="en-US"/>
        </w:rPr>
        <w:t xml:space="preserve">the </w:t>
      </w:r>
      <w:r w:rsidR="00323E99" w:rsidRPr="0094768E">
        <w:rPr>
          <w:color w:val="000000" w:themeColor="text1"/>
          <w:lang w:val="en-US"/>
        </w:rPr>
        <w:t>health sector by</w:t>
      </w:r>
      <w:r w:rsidRPr="0094768E">
        <w:rPr>
          <w:color w:val="000000" w:themeColor="text1"/>
          <w:lang w:val="en-US"/>
        </w:rPr>
        <w:t xml:space="preserve"> offering</w:t>
      </w:r>
      <w:r w:rsidR="00323E99" w:rsidRPr="0094768E">
        <w:rPr>
          <w:color w:val="000000" w:themeColor="text1"/>
          <w:lang w:val="en-US"/>
        </w:rPr>
        <w:t xml:space="preserve"> direct </w:t>
      </w:r>
      <w:proofErr w:type="gramStart"/>
      <w:r w:rsidR="00323E99" w:rsidRPr="0094768E">
        <w:rPr>
          <w:color w:val="000000" w:themeColor="text1"/>
          <w:lang w:val="en-US"/>
        </w:rPr>
        <w:t>experience</w:t>
      </w:r>
      <w:r w:rsidR="0094768E" w:rsidRPr="0094768E">
        <w:rPr>
          <w:color w:val="000000" w:themeColor="text1"/>
          <w:lang w:val="en-US"/>
        </w:rPr>
        <w:t>s</w:t>
      </w:r>
      <w:proofErr w:type="gramEnd"/>
      <w:r w:rsidR="00323E99" w:rsidRPr="0094768E">
        <w:rPr>
          <w:color w:val="000000" w:themeColor="text1"/>
          <w:lang w:val="en-US"/>
        </w:rPr>
        <w:t xml:space="preserve"> of</w:t>
      </w:r>
      <w:r w:rsidR="00D870E3" w:rsidRPr="0094768E">
        <w:rPr>
          <w:color w:val="000000" w:themeColor="text1"/>
          <w:lang w:val="en-US"/>
        </w:rPr>
        <w:t xml:space="preserve"> activi</w:t>
      </w:r>
      <w:r w:rsidR="00272D91">
        <w:rPr>
          <w:color w:val="000000" w:themeColor="text1"/>
          <w:lang w:val="en-US"/>
        </w:rPr>
        <w:t>ty</w:t>
      </w:r>
      <w:r w:rsidR="00D870E3" w:rsidRPr="0094768E">
        <w:rPr>
          <w:color w:val="000000" w:themeColor="text1"/>
          <w:lang w:val="en-US"/>
        </w:rPr>
        <w:t xml:space="preserve"> in nature</w:t>
      </w:r>
      <w:r w:rsidR="0094768E" w:rsidRPr="0094768E">
        <w:rPr>
          <w:color w:val="000000" w:themeColor="text1"/>
          <w:lang w:val="en-US"/>
        </w:rPr>
        <w:t>.</w:t>
      </w:r>
    </w:p>
    <w:p w14:paraId="6A4E5E62" w14:textId="77777777" w:rsidR="00D870E3" w:rsidRDefault="00D870E3" w:rsidP="005D1111">
      <w:pPr>
        <w:jc w:val="both"/>
        <w:rPr>
          <w:color w:val="000000" w:themeColor="text1"/>
          <w:lang w:val="en-US"/>
        </w:rPr>
      </w:pPr>
    </w:p>
    <w:p w14:paraId="785B53AD" w14:textId="66D7338F" w:rsidR="00E03A81" w:rsidRDefault="00E03A81" w:rsidP="005D1111">
      <w:pPr>
        <w:jc w:val="both"/>
        <w:rPr>
          <w:color w:val="000000" w:themeColor="text1"/>
          <w:lang w:val="en-US"/>
        </w:rPr>
      </w:pPr>
      <w:r w:rsidRPr="7164E0E4">
        <w:rPr>
          <w:color w:val="000000" w:themeColor="text1"/>
          <w:lang w:val="en-US"/>
        </w:rPr>
        <w:t xml:space="preserve">Funded projects over the last </w:t>
      </w:r>
      <w:r w:rsidR="00C35CE0" w:rsidRPr="7164E0E4">
        <w:rPr>
          <w:color w:val="000000" w:themeColor="text1"/>
          <w:lang w:val="en-US"/>
        </w:rPr>
        <w:t>4</w:t>
      </w:r>
      <w:r w:rsidRPr="7164E0E4">
        <w:rPr>
          <w:color w:val="000000" w:themeColor="text1"/>
          <w:lang w:val="en-US"/>
        </w:rPr>
        <w:t xml:space="preserve"> years have enabled staff to</w:t>
      </w:r>
      <w:r w:rsidR="009F7FC8" w:rsidRPr="7164E0E4">
        <w:rPr>
          <w:color w:val="000000" w:themeColor="text1"/>
          <w:lang w:val="en-US"/>
        </w:rPr>
        <w:t xml:space="preserve"> work on behalf of both </w:t>
      </w:r>
      <w:proofErr w:type="spellStart"/>
      <w:r w:rsidR="009F7FC8" w:rsidRPr="7164E0E4">
        <w:rPr>
          <w:color w:val="000000" w:themeColor="text1"/>
          <w:lang w:val="en-US"/>
        </w:rPr>
        <w:t>organisations</w:t>
      </w:r>
      <w:proofErr w:type="spellEnd"/>
      <w:r w:rsidR="009F7FC8" w:rsidRPr="7164E0E4">
        <w:rPr>
          <w:color w:val="000000" w:themeColor="text1"/>
          <w:lang w:val="en-US"/>
        </w:rPr>
        <w:t xml:space="preserve">, irrespective of their </w:t>
      </w:r>
      <w:r w:rsidR="233177E1" w:rsidRPr="7164E0E4">
        <w:rPr>
          <w:color w:val="000000" w:themeColor="text1"/>
          <w:lang w:val="en-US"/>
        </w:rPr>
        <w:t>employer,</w:t>
      </w:r>
      <w:r w:rsidR="009F7FC8" w:rsidRPr="7164E0E4">
        <w:rPr>
          <w:color w:val="000000" w:themeColor="text1"/>
          <w:lang w:val="en-US"/>
        </w:rPr>
        <w:t xml:space="preserve"> and we expect this to continue with this role.</w:t>
      </w:r>
      <w:r w:rsidR="005C65DF" w:rsidRPr="7164E0E4">
        <w:rPr>
          <w:color w:val="000000" w:themeColor="text1"/>
          <w:lang w:val="en-US"/>
        </w:rPr>
        <w:t xml:space="preserve"> The role will </w:t>
      </w:r>
      <w:r w:rsidR="00835E9C" w:rsidRPr="7164E0E4">
        <w:rPr>
          <w:color w:val="000000" w:themeColor="text1"/>
          <w:lang w:val="en-US"/>
        </w:rPr>
        <w:t xml:space="preserve">be </w:t>
      </w:r>
      <w:r w:rsidR="005C65DF" w:rsidRPr="7164E0E4">
        <w:rPr>
          <w:color w:val="000000" w:themeColor="text1"/>
          <w:lang w:val="en-US"/>
        </w:rPr>
        <w:t>jointly managed by the Director of Communities at Energize and Head of People and Wildlife at SWT.</w:t>
      </w:r>
    </w:p>
    <w:p w14:paraId="142410E9" w14:textId="77777777" w:rsidR="003C53EF" w:rsidRDefault="003C53EF" w:rsidP="005D1111">
      <w:pPr>
        <w:jc w:val="both"/>
        <w:rPr>
          <w:color w:val="000000" w:themeColor="text1"/>
          <w:lang w:val="en-US"/>
        </w:rPr>
      </w:pPr>
    </w:p>
    <w:p w14:paraId="7108BDDB" w14:textId="59CC53B1" w:rsidR="003C53EF" w:rsidRDefault="009F029F" w:rsidP="005D1111">
      <w:pPr>
        <w:jc w:val="both"/>
        <w:rPr>
          <w:color w:val="000000" w:themeColor="text1"/>
          <w:lang w:val="en-US"/>
        </w:rPr>
      </w:pPr>
      <w:r>
        <w:rPr>
          <w:color w:val="000000" w:themeColor="text1"/>
          <w:lang w:val="en-US"/>
        </w:rPr>
        <w:t xml:space="preserve">In addition to the </w:t>
      </w:r>
      <w:r w:rsidR="00FB6663">
        <w:rPr>
          <w:color w:val="000000" w:themeColor="text1"/>
          <w:lang w:val="en-US"/>
        </w:rPr>
        <w:t>strong partnership between Energize and SWT</w:t>
      </w:r>
      <w:r w:rsidR="003C0D05">
        <w:rPr>
          <w:color w:val="000000" w:themeColor="text1"/>
          <w:lang w:val="en-US"/>
        </w:rPr>
        <w:t xml:space="preserve"> there is a </w:t>
      </w:r>
      <w:r w:rsidR="003C53EF" w:rsidRPr="003C53EF">
        <w:rPr>
          <w:color w:val="000000" w:themeColor="text1"/>
          <w:lang w:val="en-US"/>
        </w:rPr>
        <w:t xml:space="preserve">strategic partnership </w:t>
      </w:r>
      <w:r w:rsidR="003C0D05">
        <w:rPr>
          <w:color w:val="000000" w:themeColor="text1"/>
          <w:lang w:val="en-US"/>
        </w:rPr>
        <w:t xml:space="preserve">that </w:t>
      </w:r>
      <w:r w:rsidR="003C53EF" w:rsidRPr="003C53EF">
        <w:rPr>
          <w:color w:val="000000" w:themeColor="text1"/>
          <w:lang w:val="en-US"/>
        </w:rPr>
        <w:t xml:space="preserve">brings together wider partners from </w:t>
      </w:r>
      <w:r w:rsidR="00542203">
        <w:rPr>
          <w:color w:val="000000" w:themeColor="text1"/>
          <w:lang w:val="en-US"/>
        </w:rPr>
        <w:t xml:space="preserve">both </w:t>
      </w:r>
      <w:r w:rsidR="003C53EF" w:rsidRPr="003C53EF">
        <w:rPr>
          <w:color w:val="000000" w:themeColor="text1"/>
          <w:lang w:val="en-US"/>
        </w:rPr>
        <w:t>Local Authorities</w:t>
      </w:r>
      <w:r w:rsidR="003C0D05">
        <w:rPr>
          <w:color w:val="000000" w:themeColor="text1"/>
          <w:lang w:val="en-US"/>
        </w:rPr>
        <w:t xml:space="preserve"> and the</w:t>
      </w:r>
      <w:r w:rsidR="003C53EF" w:rsidRPr="003C53EF">
        <w:rPr>
          <w:color w:val="000000" w:themeColor="text1"/>
          <w:lang w:val="en-US"/>
        </w:rPr>
        <w:t xml:space="preserve"> health sector to influence, advocate, and where possible collaborate around the theme of GSP.</w:t>
      </w:r>
    </w:p>
    <w:p w14:paraId="7FD1CB5E" w14:textId="77777777" w:rsidR="007022FB" w:rsidRPr="007022FB" w:rsidRDefault="007022FB" w:rsidP="007022FB">
      <w:pPr>
        <w:pStyle w:val="Heading1"/>
      </w:pPr>
      <w:r w:rsidRPr="007022FB">
        <w:t xml:space="preserve">About </w:t>
      </w:r>
      <w:r w:rsidR="001671E9" w:rsidRPr="007022FB">
        <w:t xml:space="preserve">Energize STW </w:t>
      </w:r>
    </w:p>
    <w:p w14:paraId="446AD7A9" w14:textId="513D6FDD" w:rsidR="001671E9" w:rsidRPr="00C90AC7" w:rsidRDefault="001671E9" w:rsidP="005D1111">
      <w:pPr>
        <w:jc w:val="both"/>
        <w:rPr>
          <w:color w:val="000000" w:themeColor="text1"/>
        </w:rPr>
      </w:pPr>
    </w:p>
    <w:p w14:paraId="29FAE6E7" w14:textId="0D9B95D2" w:rsidR="001671E9" w:rsidRPr="004555C2" w:rsidRDefault="2FAF0EC5" w:rsidP="00E841B4">
      <w:pPr>
        <w:tabs>
          <w:tab w:val="left" w:pos="540"/>
        </w:tabs>
        <w:jc w:val="both"/>
      </w:pPr>
      <w:r w:rsidRPr="004555C2">
        <w:t xml:space="preserve">Energize Shropshire, Telford &amp; Wrekin is one of 42 Active Partnerships across England funded as a system partner to influence and deliver systemic change so that encouraging an active lifestyle is everyone’s business. As a strategic organisation our purpose is to improve the quality of life through the benefits of physical activity and, for the next five years, we are striving to engage and motivate a movement which will tackle the barriers to an active lifestyle and as such eliminates inactivity across our area. </w:t>
      </w:r>
    </w:p>
    <w:p w14:paraId="0543F2D6" w14:textId="3F005EFB" w:rsidR="001671E9" w:rsidRPr="004555C2" w:rsidRDefault="2FAF0EC5" w:rsidP="00E841B4">
      <w:pPr>
        <w:tabs>
          <w:tab w:val="left" w:pos="540"/>
        </w:tabs>
        <w:jc w:val="both"/>
      </w:pPr>
      <w:r w:rsidRPr="004555C2">
        <w:t xml:space="preserve"> </w:t>
      </w:r>
    </w:p>
    <w:p w14:paraId="4A0F57AE" w14:textId="1A9C7923" w:rsidR="001671E9" w:rsidRPr="004555C2" w:rsidRDefault="2FAF0EC5" w:rsidP="00E841B4">
      <w:pPr>
        <w:tabs>
          <w:tab w:val="left" w:pos="540"/>
        </w:tabs>
        <w:jc w:val="both"/>
      </w:pPr>
      <w:r w:rsidRPr="004555C2">
        <w:t>We know we can’t do it alone and our partnership with SWT is testament to our collaborative approach in champion</w:t>
      </w:r>
      <w:r w:rsidR="735D54F1" w:rsidRPr="004555C2">
        <w:t>ing</w:t>
      </w:r>
      <w:r w:rsidRPr="004555C2">
        <w:t xml:space="preserve"> the life changing impact of an active lifestyle and ensure that everyone across our area can benefit from it. There are many within our communities who face barriers to benefitting from an active lifestyle and Energize is committed to empowering our local sector and beyond, to provide inclusive, diverse, and equitable opportunities so that everyone has a choice to be active.</w:t>
      </w:r>
    </w:p>
    <w:p w14:paraId="6B0AB977" w14:textId="74B3D1E6" w:rsidR="001C7947" w:rsidRPr="00E365EC" w:rsidRDefault="00DC2F79" w:rsidP="00AA0CFF">
      <w:pPr>
        <w:pStyle w:val="Heading1"/>
      </w:pPr>
      <w:r>
        <w:t>O</w:t>
      </w:r>
      <w:r w:rsidR="001C7947" w:rsidRPr="00E365EC">
        <w:t>bjective</w:t>
      </w:r>
      <w:r w:rsidR="001C7947" w:rsidRPr="00E365EC">
        <w:rPr>
          <w:spacing w:val="-6"/>
        </w:rPr>
        <w:t xml:space="preserve"> </w:t>
      </w:r>
      <w:r w:rsidR="001C7947" w:rsidRPr="00E365EC">
        <w:t>of</w:t>
      </w:r>
      <w:r w:rsidR="001C7947" w:rsidRPr="00E365EC">
        <w:rPr>
          <w:spacing w:val="-6"/>
        </w:rPr>
        <w:t xml:space="preserve"> </w:t>
      </w:r>
      <w:r w:rsidR="001C7947" w:rsidRPr="00E365EC">
        <w:t>the job</w:t>
      </w:r>
    </w:p>
    <w:p w14:paraId="5FEAA81B" w14:textId="079CEE64" w:rsidR="00A11F26" w:rsidRPr="00E85EC3" w:rsidRDefault="00E85EC3" w:rsidP="00E85EC3">
      <w:r w:rsidRPr="00E85EC3">
        <w:t xml:space="preserve">To build </w:t>
      </w:r>
      <w:r>
        <w:t xml:space="preserve">awareness and </w:t>
      </w:r>
      <w:r w:rsidRPr="00E85EC3">
        <w:t>capacity of Green Social Prescribing</w:t>
      </w:r>
      <w:r>
        <w:t xml:space="preserve"> in Shropshire, Telford and Wrekin</w:t>
      </w:r>
      <w:r w:rsidRPr="00E85EC3">
        <w:t>.</w:t>
      </w:r>
      <w:r w:rsidR="00F104F7">
        <w:t xml:space="preserve"> </w:t>
      </w:r>
      <w:r>
        <w:t>This includes working with communities to improv</w:t>
      </w:r>
      <w:r w:rsidR="00595C73">
        <w:t>e</w:t>
      </w:r>
      <w:r>
        <w:t xml:space="preserve"> physical and mental </w:t>
      </w:r>
      <w:r w:rsidR="4A4BD032">
        <w:t>wellbeing and</w:t>
      </w:r>
      <w:r>
        <w:t xml:space="preserve"> enhancing pride in place.</w:t>
      </w:r>
      <w:r w:rsidR="00191853">
        <w:t xml:space="preserve"> </w:t>
      </w:r>
      <w:r w:rsidR="002D21AB">
        <w:t>It also involves w</w:t>
      </w:r>
      <w:r w:rsidR="00A11F26">
        <w:t>ork</w:t>
      </w:r>
      <w:r w:rsidR="002D21AB">
        <w:t>ing</w:t>
      </w:r>
      <w:r w:rsidR="00A11F26">
        <w:t xml:space="preserve"> with health partners to increase advocacy </w:t>
      </w:r>
      <w:r w:rsidR="002D21AB">
        <w:t xml:space="preserve">and support </w:t>
      </w:r>
      <w:r w:rsidR="00A11F26">
        <w:t xml:space="preserve">for </w:t>
      </w:r>
      <w:r w:rsidR="0BEFFEF7">
        <w:t>nature-based</w:t>
      </w:r>
      <w:r w:rsidR="00A11F26">
        <w:t xml:space="preserve"> activities.</w:t>
      </w:r>
    </w:p>
    <w:p w14:paraId="03B87E74" w14:textId="3D924286" w:rsidR="004B0E42" w:rsidRPr="00E365EC" w:rsidRDefault="00411F1D" w:rsidP="00AA0CFF">
      <w:pPr>
        <w:pStyle w:val="Heading1"/>
      </w:pPr>
      <w:r w:rsidRPr="00E365EC">
        <w:t>Key</w:t>
      </w:r>
      <w:r w:rsidRPr="00E365EC">
        <w:rPr>
          <w:spacing w:val="-6"/>
        </w:rPr>
        <w:t xml:space="preserve"> </w:t>
      </w:r>
      <w:r w:rsidRPr="00E365EC">
        <w:t>results expected</w:t>
      </w:r>
    </w:p>
    <w:p w14:paraId="32E3F8BF" w14:textId="69FF8CEA" w:rsidR="0087655F" w:rsidRPr="00A4556B" w:rsidRDefault="0087655F" w:rsidP="0050547D">
      <w:pPr>
        <w:pStyle w:val="ListParagraph"/>
        <w:numPr>
          <w:ilvl w:val="0"/>
          <w:numId w:val="9"/>
        </w:numPr>
      </w:pPr>
      <w:r w:rsidRPr="00A4556B">
        <w:t>GSP capacity is built through local partnerships with green providers and the health and social care system where local people have a continuous journey to green &amp; blue spaces to improve physical health, mental health and wellbeing.</w:t>
      </w:r>
    </w:p>
    <w:p w14:paraId="6ECA7F64" w14:textId="601224A9" w:rsidR="0087655F" w:rsidRPr="00A4556B" w:rsidRDefault="0087655F" w:rsidP="0050547D">
      <w:pPr>
        <w:pStyle w:val="ListParagraph"/>
        <w:numPr>
          <w:ilvl w:val="0"/>
          <w:numId w:val="9"/>
        </w:numPr>
      </w:pPr>
      <w:r w:rsidRPr="00A4556B">
        <w:t>Public awareness of GSP</w:t>
      </w:r>
      <w:r w:rsidR="00FA209B" w:rsidRPr="00A4556B">
        <w:t xml:space="preserve"> and</w:t>
      </w:r>
      <w:r w:rsidRPr="00A4556B">
        <w:t xml:space="preserve"> the benefits of </w:t>
      </w:r>
      <w:r w:rsidR="00FA209B" w:rsidRPr="00A4556B">
        <w:t xml:space="preserve">being active in </w:t>
      </w:r>
      <w:r w:rsidRPr="00A4556B">
        <w:t>nature</w:t>
      </w:r>
      <w:r w:rsidR="00FA209B" w:rsidRPr="00A4556B">
        <w:t xml:space="preserve"> i</w:t>
      </w:r>
      <w:r w:rsidRPr="00A4556B">
        <w:t>s grown</w:t>
      </w:r>
      <w:r w:rsidR="00E13A81" w:rsidRPr="00A4556B">
        <w:t>, leading to more people</w:t>
      </w:r>
      <w:r w:rsidR="00831D86" w:rsidRPr="00A4556B">
        <w:t xml:space="preserve"> joining activities</w:t>
      </w:r>
      <w:r w:rsidRPr="00A4556B">
        <w:t>.</w:t>
      </w:r>
    </w:p>
    <w:p w14:paraId="69860E85" w14:textId="08A9F7B3" w:rsidR="0087655F" w:rsidRPr="00A4556B" w:rsidRDefault="0087655F" w:rsidP="0050547D">
      <w:pPr>
        <w:pStyle w:val="ListParagraph"/>
        <w:numPr>
          <w:ilvl w:val="0"/>
          <w:numId w:val="9"/>
        </w:numPr>
      </w:pPr>
      <w:r w:rsidRPr="00A4556B">
        <w:t xml:space="preserve">Existing infrastructure for activities </w:t>
      </w:r>
      <w:r w:rsidR="00184023" w:rsidRPr="00A4556B">
        <w:t xml:space="preserve">in nature </w:t>
      </w:r>
      <w:r w:rsidRPr="00A4556B">
        <w:t>is developed and grown, through engagement and improvement to local community assets.</w:t>
      </w:r>
    </w:p>
    <w:p w14:paraId="4FCC9F07" w14:textId="701F1802" w:rsidR="25710770" w:rsidRPr="00A4556B" w:rsidRDefault="0087655F" w:rsidP="0050547D">
      <w:pPr>
        <w:pStyle w:val="ListParagraph"/>
        <w:numPr>
          <w:ilvl w:val="0"/>
          <w:numId w:val="9"/>
        </w:numPr>
      </w:pPr>
      <w:r w:rsidRPr="00A4556B">
        <w:t xml:space="preserve">Local groups that deliver activities </w:t>
      </w:r>
      <w:r w:rsidR="00F228DB" w:rsidRPr="00A4556B">
        <w:t xml:space="preserve">in nature </w:t>
      </w:r>
      <w:r w:rsidRPr="00A4556B">
        <w:t>are more resilient and inclusive and are starting to meet identified gaps in local provision.</w:t>
      </w:r>
    </w:p>
    <w:p w14:paraId="4A280B3D" w14:textId="267F5AE0" w:rsidR="00A44B65" w:rsidRPr="00A4556B" w:rsidRDefault="00B444D7" w:rsidP="0050547D">
      <w:pPr>
        <w:pStyle w:val="ListParagraph"/>
        <w:numPr>
          <w:ilvl w:val="0"/>
          <w:numId w:val="9"/>
        </w:numPr>
      </w:pPr>
      <w:r w:rsidRPr="00A4556B">
        <w:t>SWT’s</w:t>
      </w:r>
      <w:r w:rsidR="00FE09C7" w:rsidRPr="00A4556B">
        <w:t xml:space="preserve"> strategy</w:t>
      </w:r>
      <w:r w:rsidRPr="00A4556B">
        <w:t xml:space="preserve"> for health and wellbeing work is </w:t>
      </w:r>
      <w:r w:rsidR="005C7F8B" w:rsidRPr="00A4556B">
        <w:t>developed with the Head of People and Wildlife</w:t>
      </w:r>
      <w:r w:rsidR="00BF05DD" w:rsidRPr="00A4556B">
        <w:t>.</w:t>
      </w:r>
    </w:p>
    <w:p w14:paraId="4437378E" w14:textId="77777777" w:rsidR="00A71651" w:rsidRPr="00A4556B" w:rsidRDefault="00A71651" w:rsidP="0087655F"/>
    <w:p w14:paraId="3C17E090" w14:textId="77777777" w:rsidR="004B0E42" w:rsidRPr="00A4556B" w:rsidRDefault="00411F1D" w:rsidP="00AA0CFF">
      <w:pPr>
        <w:pStyle w:val="Heading1"/>
      </w:pPr>
      <w:bookmarkStart w:id="5" w:name="Key_tasks"/>
      <w:bookmarkEnd w:id="5"/>
      <w:r w:rsidRPr="00A4556B">
        <w:lastRenderedPageBreak/>
        <w:t>Key</w:t>
      </w:r>
      <w:r w:rsidRPr="00A4556B">
        <w:rPr>
          <w:spacing w:val="-6"/>
        </w:rPr>
        <w:t xml:space="preserve"> </w:t>
      </w:r>
      <w:r w:rsidRPr="00A4556B">
        <w:t>tasks</w:t>
      </w:r>
    </w:p>
    <w:p w14:paraId="36ADB0EF" w14:textId="4697CDBB" w:rsidR="00656CAF" w:rsidRPr="00A4556B" w:rsidRDefault="00656CAF" w:rsidP="00F84757">
      <w:pPr>
        <w:pStyle w:val="ListParagraph"/>
        <w:numPr>
          <w:ilvl w:val="0"/>
          <w:numId w:val="10"/>
        </w:numPr>
        <w:ind w:left="459" w:hanging="357"/>
        <w:contextualSpacing/>
      </w:pPr>
      <w:r w:rsidRPr="00A4556B">
        <w:t xml:space="preserve">Work strategically across a range of stakeholders to </w:t>
      </w:r>
      <w:r w:rsidR="0007090C" w:rsidRPr="00A4556B">
        <w:t xml:space="preserve">influence others to </w:t>
      </w:r>
      <w:r w:rsidRPr="00A4556B">
        <w:t xml:space="preserve">create system change and build firm foundations that enable more people to benefit from </w:t>
      </w:r>
      <w:r w:rsidR="002B3646" w:rsidRPr="00A4556B">
        <w:t xml:space="preserve">being </w:t>
      </w:r>
      <w:r w:rsidRPr="00A4556B">
        <w:t>activ</w:t>
      </w:r>
      <w:r w:rsidR="002B3646" w:rsidRPr="00A4556B">
        <w:t>e</w:t>
      </w:r>
      <w:r w:rsidRPr="00A4556B">
        <w:t xml:space="preserve"> in nature.</w:t>
      </w:r>
    </w:p>
    <w:p w14:paraId="4CCECD01" w14:textId="77777777" w:rsidR="00F84757" w:rsidRPr="00A4556B" w:rsidRDefault="0020405D" w:rsidP="00F84757">
      <w:pPr>
        <w:pStyle w:val="Heading1"/>
        <w:numPr>
          <w:ilvl w:val="0"/>
          <w:numId w:val="10"/>
        </w:numPr>
        <w:spacing w:before="0" w:after="240"/>
        <w:ind w:left="459" w:hanging="357"/>
        <w:contextualSpacing/>
        <w:rPr>
          <w:b w:val="0"/>
          <w:bCs w:val="0"/>
        </w:rPr>
      </w:pPr>
      <w:r w:rsidRPr="00A4556B">
        <w:rPr>
          <w:b w:val="0"/>
          <w:bCs w:val="0"/>
        </w:rPr>
        <w:t>With others, d</w:t>
      </w:r>
      <w:r w:rsidR="00604A32" w:rsidRPr="00A4556B">
        <w:rPr>
          <w:b w:val="0"/>
          <w:bCs w:val="0"/>
        </w:rPr>
        <w:t>evelop</w:t>
      </w:r>
      <w:r w:rsidR="00BE4B58" w:rsidRPr="00A4556B">
        <w:rPr>
          <w:b w:val="0"/>
          <w:bCs w:val="0"/>
        </w:rPr>
        <w:t xml:space="preserve"> funding for new initiatives that bring SWT closer to achieving its goals.</w:t>
      </w:r>
    </w:p>
    <w:p w14:paraId="02619132" w14:textId="64CDF8CD" w:rsidR="004555C2" w:rsidRPr="00A4556B" w:rsidRDefault="000F596A" w:rsidP="00F84757">
      <w:pPr>
        <w:pStyle w:val="Heading1"/>
        <w:numPr>
          <w:ilvl w:val="0"/>
          <w:numId w:val="10"/>
        </w:numPr>
        <w:spacing w:before="0" w:after="240"/>
        <w:ind w:left="459" w:hanging="357"/>
        <w:contextualSpacing/>
        <w:rPr>
          <w:b w:val="0"/>
          <w:bCs w:val="0"/>
        </w:rPr>
      </w:pPr>
      <w:r w:rsidRPr="00A4556B">
        <w:rPr>
          <w:b w:val="0"/>
          <w:bCs w:val="0"/>
        </w:rPr>
        <w:t>Listening to local people who have disabilities, long term health conditions (including poor mental health), ethnically diverse communities and low-income groups, to understand the challenges and motivations for accessing activities</w:t>
      </w:r>
      <w:r w:rsidR="00C43B96" w:rsidRPr="00A4556B">
        <w:rPr>
          <w:b w:val="0"/>
          <w:bCs w:val="0"/>
        </w:rPr>
        <w:t xml:space="preserve"> in nature</w:t>
      </w:r>
      <w:r w:rsidRPr="00A4556B">
        <w:rPr>
          <w:b w:val="0"/>
          <w:bCs w:val="0"/>
        </w:rPr>
        <w:t>.</w:t>
      </w:r>
    </w:p>
    <w:p w14:paraId="1E0CB389" w14:textId="69E8ED77" w:rsidR="00326CFE" w:rsidRPr="00A4556B" w:rsidRDefault="00326CFE" w:rsidP="00F84757">
      <w:pPr>
        <w:pStyle w:val="Heading1"/>
        <w:numPr>
          <w:ilvl w:val="0"/>
          <w:numId w:val="10"/>
        </w:numPr>
        <w:spacing w:before="0" w:after="240"/>
        <w:ind w:left="459" w:hanging="357"/>
        <w:contextualSpacing/>
        <w:rPr>
          <w:b w:val="0"/>
          <w:bCs w:val="0"/>
        </w:rPr>
      </w:pPr>
      <w:r w:rsidRPr="00A4556B">
        <w:rPr>
          <w:b w:val="0"/>
          <w:bCs w:val="0"/>
        </w:rPr>
        <w:t>Utilis</w:t>
      </w:r>
      <w:r w:rsidR="00AF7ADE" w:rsidRPr="00A4556B">
        <w:rPr>
          <w:b w:val="0"/>
          <w:bCs w:val="0"/>
        </w:rPr>
        <w:t>ing</w:t>
      </w:r>
      <w:r w:rsidRPr="00A4556B">
        <w:rPr>
          <w:b w:val="0"/>
          <w:bCs w:val="0"/>
        </w:rPr>
        <w:t xml:space="preserve"> our movement building approaches to </w:t>
      </w:r>
      <w:r w:rsidR="00340C7F" w:rsidRPr="00A4556B">
        <w:rPr>
          <w:b w:val="0"/>
          <w:bCs w:val="0"/>
        </w:rPr>
        <w:t>mobilise and s</w:t>
      </w:r>
      <w:r w:rsidRPr="00A4556B">
        <w:rPr>
          <w:b w:val="0"/>
          <w:bCs w:val="0"/>
        </w:rPr>
        <w:t xml:space="preserve">ustain </w:t>
      </w:r>
      <w:r w:rsidR="2069D5EE" w:rsidRPr="00A4556B">
        <w:rPr>
          <w:b w:val="0"/>
          <w:bCs w:val="0"/>
        </w:rPr>
        <w:t>individuals'</w:t>
      </w:r>
      <w:r w:rsidRPr="00A4556B">
        <w:rPr>
          <w:b w:val="0"/>
          <w:bCs w:val="0"/>
        </w:rPr>
        <w:t xml:space="preserve"> involvement in an active lifestyle, especially for those experiencing the most inequalities.</w:t>
      </w:r>
    </w:p>
    <w:p w14:paraId="4E926482" w14:textId="0A2C6892" w:rsidR="003D36DF" w:rsidRPr="00A4556B" w:rsidRDefault="00A2005E" w:rsidP="00F84757">
      <w:pPr>
        <w:pStyle w:val="Heading1"/>
        <w:numPr>
          <w:ilvl w:val="0"/>
          <w:numId w:val="10"/>
        </w:numPr>
        <w:spacing w:before="0" w:after="240"/>
        <w:ind w:left="459" w:hanging="357"/>
        <w:contextualSpacing/>
        <w:rPr>
          <w:b w:val="0"/>
          <w:bCs w:val="0"/>
        </w:rPr>
      </w:pPr>
      <w:r w:rsidRPr="00A4556B">
        <w:rPr>
          <w:b w:val="0"/>
          <w:bCs w:val="0"/>
        </w:rPr>
        <w:t xml:space="preserve">Engaging community groups </w:t>
      </w:r>
      <w:r w:rsidR="00510C37" w:rsidRPr="00A4556B">
        <w:rPr>
          <w:b w:val="0"/>
          <w:bCs w:val="0"/>
        </w:rPr>
        <w:t>that provide activities in nature to understand their development needs</w:t>
      </w:r>
      <w:r w:rsidR="006D1F0C" w:rsidRPr="00A4556B">
        <w:rPr>
          <w:b w:val="0"/>
          <w:bCs w:val="0"/>
        </w:rPr>
        <w:t>.</w:t>
      </w:r>
    </w:p>
    <w:p w14:paraId="56CFCD98" w14:textId="75A7427B" w:rsidR="006D1F0C" w:rsidRPr="00A4556B" w:rsidRDefault="00CC78BC" w:rsidP="00F84757">
      <w:pPr>
        <w:pStyle w:val="Heading1"/>
        <w:numPr>
          <w:ilvl w:val="0"/>
          <w:numId w:val="10"/>
        </w:numPr>
        <w:spacing w:before="0" w:after="240"/>
        <w:ind w:left="459" w:hanging="357"/>
        <w:contextualSpacing/>
        <w:rPr>
          <w:b w:val="0"/>
          <w:bCs w:val="0"/>
        </w:rPr>
      </w:pPr>
      <w:r w:rsidRPr="00A4556B">
        <w:rPr>
          <w:b w:val="0"/>
          <w:bCs w:val="0"/>
        </w:rPr>
        <w:t>Influencing and s</w:t>
      </w:r>
      <w:r w:rsidR="006D1F0C" w:rsidRPr="00A4556B">
        <w:rPr>
          <w:b w:val="0"/>
          <w:bCs w:val="0"/>
        </w:rPr>
        <w:t xml:space="preserve">upporting local groups to </w:t>
      </w:r>
      <w:r w:rsidR="004E70E8" w:rsidRPr="00A4556B">
        <w:rPr>
          <w:b w:val="0"/>
          <w:bCs w:val="0"/>
        </w:rPr>
        <w:t xml:space="preserve">build their capacity and improve engagement by </w:t>
      </w:r>
      <w:r w:rsidR="00556572" w:rsidRPr="00A4556B">
        <w:rPr>
          <w:b w:val="0"/>
          <w:bCs w:val="0"/>
        </w:rPr>
        <w:t>meeting identified needs</w:t>
      </w:r>
      <w:r w:rsidR="00643CBA" w:rsidRPr="00A4556B">
        <w:rPr>
          <w:b w:val="0"/>
          <w:bCs w:val="0"/>
        </w:rPr>
        <w:t xml:space="preserve"> and </w:t>
      </w:r>
      <w:r w:rsidR="00C65606" w:rsidRPr="00A4556B">
        <w:rPr>
          <w:b w:val="0"/>
          <w:bCs w:val="0"/>
        </w:rPr>
        <w:t>promoting the</w:t>
      </w:r>
      <w:r w:rsidR="00643CBA" w:rsidRPr="00A4556B">
        <w:rPr>
          <w:b w:val="0"/>
          <w:bCs w:val="0"/>
        </w:rPr>
        <w:t>ir</w:t>
      </w:r>
      <w:r w:rsidR="00C65606" w:rsidRPr="00A4556B">
        <w:rPr>
          <w:b w:val="0"/>
          <w:bCs w:val="0"/>
        </w:rPr>
        <w:t xml:space="preserve"> offer</w:t>
      </w:r>
      <w:r w:rsidR="00950E36" w:rsidRPr="00A4556B">
        <w:rPr>
          <w:b w:val="0"/>
          <w:bCs w:val="0"/>
        </w:rPr>
        <w:t>.</w:t>
      </w:r>
    </w:p>
    <w:p w14:paraId="1FC652A1" w14:textId="79051B7B" w:rsidR="00724BF7" w:rsidRPr="00A4556B" w:rsidRDefault="00724BF7" w:rsidP="00F84757">
      <w:pPr>
        <w:pStyle w:val="Heading1"/>
        <w:numPr>
          <w:ilvl w:val="0"/>
          <w:numId w:val="10"/>
        </w:numPr>
        <w:spacing w:before="0" w:after="240"/>
        <w:ind w:left="459" w:hanging="357"/>
        <w:contextualSpacing/>
        <w:rPr>
          <w:b w:val="0"/>
          <w:bCs w:val="0"/>
        </w:rPr>
      </w:pPr>
      <w:r w:rsidRPr="00A4556B">
        <w:rPr>
          <w:b w:val="0"/>
          <w:bCs w:val="0"/>
        </w:rPr>
        <w:t>Build resilience of local groups</w:t>
      </w:r>
      <w:r w:rsidR="00EA1551" w:rsidRPr="00A4556B">
        <w:rPr>
          <w:b w:val="0"/>
          <w:bCs w:val="0"/>
        </w:rPr>
        <w:t xml:space="preserve"> through</w:t>
      </w:r>
      <w:r w:rsidRPr="00A4556B">
        <w:rPr>
          <w:b w:val="0"/>
          <w:bCs w:val="0"/>
        </w:rPr>
        <w:t xml:space="preserve"> volunteer education, community co-production and admi</w:t>
      </w:r>
      <w:r w:rsidR="00196549" w:rsidRPr="00A4556B">
        <w:rPr>
          <w:b w:val="0"/>
          <w:bCs w:val="0"/>
        </w:rPr>
        <w:t>nistration of the Green</w:t>
      </w:r>
      <w:r w:rsidRPr="00A4556B">
        <w:rPr>
          <w:b w:val="0"/>
          <w:bCs w:val="0"/>
        </w:rPr>
        <w:t xml:space="preserve"> ‘share and learn’ network</w:t>
      </w:r>
      <w:r w:rsidR="00EA1551" w:rsidRPr="00A4556B">
        <w:rPr>
          <w:b w:val="0"/>
          <w:bCs w:val="0"/>
        </w:rPr>
        <w:t>, leading to wider outcomes for</w:t>
      </w:r>
      <w:r w:rsidR="00FD1EB2" w:rsidRPr="00A4556B">
        <w:rPr>
          <w:b w:val="0"/>
          <w:bCs w:val="0"/>
        </w:rPr>
        <w:t xml:space="preserve"> nature and people</w:t>
      </w:r>
      <w:r w:rsidRPr="00A4556B">
        <w:rPr>
          <w:b w:val="0"/>
          <w:bCs w:val="0"/>
        </w:rPr>
        <w:t>.</w:t>
      </w:r>
    </w:p>
    <w:p w14:paraId="5B833812" w14:textId="6D2CD090" w:rsidR="002534AD" w:rsidRPr="00A4556B" w:rsidRDefault="002534AD" w:rsidP="00F84757">
      <w:pPr>
        <w:pStyle w:val="Heading1"/>
        <w:numPr>
          <w:ilvl w:val="0"/>
          <w:numId w:val="10"/>
        </w:numPr>
        <w:spacing w:before="0" w:after="240"/>
        <w:ind w:left="459" w:hanging="357"/>
        <w:contextualSpacing/>
        <w:rPr>
          <w:b w:val="0"/>
          <w:bCs w:val="0"/>
        </w:rPr>
      </w:pPr>
      <w:r w:rsidRPr="00A4556B">
        <w:rPr>
          <w:b w:val="0"/>
          <w:bCs w:val="0"/>
        </w:rPr>
        <w:t xml:space="preserve">Identify funding opportunities </w:t>
      </w:r>
      <w:r w:rsidR="004D4537" w:rsidRPr="00A4556B">
        <w:rPr>
          <w:b w:val="0"/>
          <w:bCs w:val="0"/>
        </w:rPr>
        <w:t xml:space="preserve">and support local groups to secure investment </w:t>
      </w:r>
      <w:r w:rsidR="00F171CC" w:rsidRPr="00A4556B">
        <w:rPr>
          <w:b w:val="0"/>
          <w:bCs w:val="0"/>
        </w:rPr>
        <w:t xml:space="preserve">for </w:t>
      </w:r>
      <w:r w:rsidR="00D25B13" w:rsidRPr="00A4556B">
        <w:rPr>
          <w:b w:val="0"/>
          <w:bCs w:val="0"/>
        </w:rPr>
        <w:t xml:space="preserve">their activities and </w:t>
      </w:r>
      <w:r w:rsidR="00F171CC" w:rsidRPr="00A4556B">
        <w:rPr>
          <w:b w:val="0"/>
          <w:bCs w:val="0"/>
        </w:rPr>
        <w:t>green and blue spaces</w:t>
      </w:r>
      <w:r w:rsidR="00503329" w:rsidRPr="00A4556B">
        <w:rPr>
          <w:b w:val="0"/>
          <w:bCs w:val="0"/>
        </w:rPr>
        <w:t>, making them more accessible for those with the most to gain</w:t>
      </w:r>
      <w:r w:rsidR="006811B0" w:rsidRPr="00A4556B">
        <w:rPr>
          <w:b w:val="0"/>
          <w:bCs w:val="0"/>
        </w:rPr>
        <w:t xml:space="preserve"> from being active in nature</w:t>
      </w:r>
      <w:r w:rsidR="005354B2" w:rsidRPr="00A4556B">
        <w:rPr>
          <w:b w:val="0"/>
          <w:bCs w:val="0"/>
        </w:rPr>
        <w:t>.</w:t>
      </w:r>
    </w:p>
    <w:p w14:paraId="63874B9B" w14:textId="55804941" w:rsidR="00FC11A0" w:rsidRPr="00A4556B" w:rsidRDefault="00A92FF6" w:rsidP="00F84757">
      <w:pPr>
        <w:pStyle w:val="Heading1"/>
        <w:numPr>
          <w:ilvl w:val="0"/>
          <w:numId w:val="10"/>
        </w:numPr>
        <w:spacing w:before="0" w:after="240"/>
        <w:ind w:left="459" w:hanging="357"/>
        <w:contextualSpacing/>
        <w:rPr>
          <w:b w:val="0"/>
          <w:bCs w:val="0"/>
        </w:rPr>
      </w:pPr>
      <w:r w:rsidRPr="00A4556B">
        <w:rPr>
          <w:b w:val="0"/>
          <w:bCs w:val="0"/>
        </w:rPr>
        <w:t>Liaise with</w:t>
      </w:r>
      <w:r w:rsidR="06EE0DC1" w:rsidRPr="00A4556B">
        <w:rPr>
          <w:b w:val="0"/>
          <w:bCs w:val="0"/>
        </w:rPr>
        <w:t xml:space="preserve"> </w:t>
      </w:r>
      <w:r w:rsidR="000F1FA1" w:rsidRPr="00A4556B">
        <w:rPr>
          <w:b w:val="0"/>
          <w:bCs w:val="0"/>
        </w:rPr>
        <w:t>local infr</w:t>
      </w:r>
      <w:r w:rsidR="06EE0DC1" w:rsidRPr="00A4556B">
        <w:rPr>
          <w:b w:val="0"/>
          <w:bCs w:val="0"/>
        </w:rPr>
        <w:t>astructure</w:t>
      </w:r>
      <w:r w:rsidR="000F1FA1" w:rsidRPr="00A4556B">
        <w:rPr>
          <w:b w:val="0"/>
          <w:bCs w:val="0"/>
        </w:rPr>
        <w:t xml:space="preserve"> partnerships</w:t>
      </w:r>
      <w:r w:rsidR="000559E6" w:rsidRPr="00A4556B">
        <w:rPr>
          <w:b w:val="0"/>
          <w:bCs w:val="0"/>
        </w:rPr>
        <w:t xml:space="preserve"> </w:t>
      </w:r>
      <w:r w:rsidRPr="00A4556B">
        <w:rPr>
          <w:b w:val="0"/>
          <w:bCs w:val="0"/>
        </w:rPr>
        <w:t>where required to support local groups with governance, operating efficiently and improving their organisation’s sustainability.</w:t>
      </w:r>
    </w:p>
    <w:p w14:paraId="2DDABB06" w14:textId="0D998716" w:rsidR="00C16DF0" w:rsidRPr="00A4556B" w:rsidRDefault="001429AF" w:rsidP="00F84757">
      <w:pPr>
        <w:pStyle w:val="Heading1"/>
        <w:numPr>
          <w:ilvl w:val="0"/>
          <w:numId w:val="10"/>
        </w:numPr>
        <w:spacing w:before="0" w:after="240"/>
        <w:ind w:left="459" w:hanging="357"/>
        <w:contextualSpacing/>
        <w:rPr>
          <w:b w:val="0"/>
          <w:bCs w:val="0"/>
        </w:rPr>
      </w:pPr>
      <w:r w:rsidRPr="00A4556B">
        <w:rPr>
          <w:b w:val="0"/>
          <w:bCs w:val="0"/>
        </w:rPr>
        <w:t>Build further connections within health and social care systems as a platform to share and learn, building awareness of</w:t>
      </w:r>
      <w:r w:rsidR="003876AD" w:rsidRPr="00A4556B">
        <w:rPr>
          <w:b w:val="0"/>
          <w:bCs w:val="0"/>
        </w:rPr>
        <w:t>,</w:t>
      </w:r>
      <w:r w:rsidRPr="00A4556B">
        <w:rPr>
          <w:b w:val="0"/>
          <w:bCs w:val="0"/>
        </w:rPr>
        <w:t xml:space="preserve"> </w:t>
      </w:r>
      <w:r w:rsidR="003876AD" w:rsidRPr="00A4556B">
        <w:rPr>
          <w:b w:val="0"/>
          <w:bCs w:val="0"/>
        </w:rPr>
        <w:t xml:space="preserve">and advocacy for, </w:t>
      </w:r>
      <w:r w:rsidRPr="00A4556B">
        <w:rPr>
          <w:b w:val="0"/>
          <w:bCs w:val="0"/>
        </w:rPr>
        <w:t>the local offer and be responsive to insight and intelligence provided.</w:t>
      </w:r>
    </w:p>
    <w:p w14:paraId="084CCB28" w14:textId="7BD6DAAD" w:rsidR="0030171E" w:rsidRPr="00A4556B" w:rsidRDefault="00265327" w:rsidP="00F84757">
      <w:pPr>
        <w:pStyle w:val="Heading1"/>
        <w:numPr>
          <w:ilvl w:val="0"/>
          <w:numId w:val="10"/>
        </w:numPr>
        <w:spacing w:before="0" w:after="240"/>
        <w:ind w:left="459" w:hanging="357"/>
        <w:contextualSpacing/>
        <w:rPr>
          <w:b w:val="0"/>
          <w:bCs w:val="0"/>
        </w:rPr>
      </w:pPr>
      <w:r w:rsidRPr="00A4556B">
        <w:rPr>
          <w:b w:val="0"/>
          <w:bCs w:val="0"/>
        </w:rPr>
        <w:t>Connect health partners with local providers and support the development of effective relationships.</w:t>
      </w:r>
    </w:p>
    <w:p w14:paraId="7458104A" w14:textId="757501AC" w:rsidR="004A3387" w:rsidRPr="00A4556B" w:rsidRDefault="00E4682B" w:rsidP="00F84757">
      <w:pPr>
        <w:pStyle w:val="Heading1"/>
        <w:numPr>
          <w:ilvl w:val="0"/>
          <w:numId w:val="10"/>
        </w:numPr>
        <w:spacing w:before="0" w:after="240"/>
        <w:ind w:left="459" w:hanging="357"/>
        <w:contextualSpacing/>
        <w:rPr>
          <w:b w:val="0"/>
          <w:bCs w:val="0"/>
        </w:rPr>
      </w:pPr>
      <w:r w:rsidRPr="00A4556B">
        <w:rPr>
          <w:b w:val="0"/>
          <w:bCs w:val="0"/>
        </w:rPr>
        <w:t xml:space="preserve">Take ownership of </w:t>
      </w:r>
      <w:r w:rsidR="00D579AE" w:rsidRPr="00A4556B">
        <w:rPr>
          <w:b w:val="0"/>
          <w:bCs w:val="0"/>
        </w:rPr>
        <w:t xml:space="preserve">a collaborative communications plan </w:t>
      </w:r>
      <w:r w:rsidR="00302B9D" w:rsidRPr="00A4556B">
        <w:rPr>
          <w:b w:val="0"/>
          <w:bCs w:val="0"/>
        </w:rPr>
        <w:t xml:space="preserve">that </w:t>
      </w:r>
      <w:r w:rsidR="00BE14E6" w:rsidRPr="00A4556B">
        <w:rPr>
          <w:b w:val="0"/>
          <w:bCs w:val="0"/>
        </w:rPr>
        <w:t>aim</w:t>
      </w:r>
      <w:r w:rsidR="00302B9D" w:rsidRPr="00A4556B">
        <w:rPr>
          <w:b w:val="0"/>
          <w:bCs w:val="0"/>
        </w:rPr>
        <w:t>s</w:t>
      </w:r>
      <w:r w:rsidR="00BE14E6" w:rsidRPr="00A4556B">
        <w:rPr>
          <w:b w:val="0"/>
          <w:bCs w:val="0"/>
        </w:rPr>
        <w:t xml:space="preserve"> to </w:t>
      </w:r>
      <w:r w:rsidR="001429AF" w:rsidRPr="00A4556B">
        <w:rPr>
          <w:b w:val="0"/>
          <w:bCs w:val="0"/>
        </w:rPr>
        <w:t xml:space="preserve">generate a greater level of public awareness, and confidence, of green/blue spaces, the benefits of </w:t>
      </w:r>
      <w:r w:rsidR="00BE14E6" w:rsidRPr="00A4556B">
        <w:rPr>
          <w:b w:val="0"/>
          <w:bCs w:val="0"/>
        </w:rPr>
        <w:t xml:space="preserve">activity in </w:t>
      </w:r>
      <w:r w:rsidR="001429AF" w:rsidRPr="00A4556B">
        <w:rPr>
          <w:b w:val="0"/>
          <w:bCs w:val="0"/>
        </w:rPr>
        <w:t xml:space="preserve">nature and activities that </w:t>
      </w:r>
      <w:r w:rsidR="00BE14E6" w:rsidRPr="00A4556B">
        <w:rPr>
          <w:b w:val="0"/>
          <w:bCs w:val="0"/>
        </w:rPr>
        <w:t>people can join</w:t>
      </w:r>
      <w:r w:rsidR="001429AF" w:rsidRPr="00A4556B">
        <w:rPr>
          <w:b w:val="0"/>
          <w:bCs w:val="0"/>
        </w:rPr>
        <w:t>.</w:t>
      </w:r>
    </w:p>
    <w:p w14:paraId="76FDA999" w14:textId="448B6818" w:rsidR="006D316A" w:rsidRPr="00A4556B" w:rsidRDefault="00272D5E" w:rsidP="00F84757">
      <w:pPr>
        <w:pStyle w:val="Heading1"/>
        <w:numPr>
          <w:ilvl w:val="0"/>
          <w:numId w:val="10"/>
        </w:numPr>
        <w:spacing w:before="0" w:after="240"/>
        <w:ind w:left="459" w:hanging="357"/>
        <w:contextualSpacing/>
        <w:rPr>
          <w:b w:val="0"/>
          <w:bCs w:val="0"/>
        </w:rPr>
      </w:pPr>
      <w:r w:rsidRPr="00A4556B">
        <w:rPr>
          <w:b w:val="0"/>
          <w:bCs w:val="0"/>
        </w:rPr>
        <w:t>Budget management in conjunction with the Head of People and Wildlife.</w:t>
      </w:r>
    </w:p>
    <w:p w14:paraId="0C642225" w14:textId="5F4A5204" w:rsidR="00DC2532" w:rsidRPr="00A4556B" w:rsidRDefault="00DC2532" w:rsidP="00F84757">
      <w:pPr>
        <w:pStyle w:val="Heading1"/>
        <w:numPr>
          <w:ilvl w:val="0"/>
          <w:numId w:val="10"/>
        </w:numPr>
        <w:spacing w:before="0" w:after="240"/>
        <w:ind w:left="459" w:hanging="357"/>
        <w:contextualSpacing/>
        <w:rPr>
          <w:b w:val="0"/>
          <w:bCs w:val="0"/>
        </w:rPr>
      </w:pPr>
      <w:r w:rsidRPr="00A4556B">
        <w:rPr>
          <w:b w:val="0"/>
          <w:bCs w:val="0"/>
        </w:rPr>
        <w:t xml:space="preserve">Use national networks </w:t>
      </w:r>
      <w:r w:rsidR="004516A4" w:rsidRPr="00A4556B">
        <w:rPr>
          <w:b w:val="0"/>
          <w:bCs w:val="0"/>
        </w:rPr>
        <w:t xml:space="preserve">such as the National Association of Social Prescribing </w:t>
      </w:r>
      <w:r w:rsidRPr="00A4556B">
        <w:rPr>
          <w:b w:val="0"/>
          <w:bCs w:val="0"/>
        </w:rPr>
        <w:t xml:space="preserve">to </w:t>
      </w:r>
      <w:r w:rsidR="00BC2E41" w:rsidRPr="00A4556B">
        <w:rPr>
          <w:b w:val="0"/>
          <w:bCs w:val="0"/>
        </w:rPr>
        <w:t xml:space="preserve">share innovation and </w:t>
      </w:r>
      <w:r w:rsidR="009C4AAD" w:rsidRPr="00A4556B">
        <w:rPr>
          <w:b w:val="0"/>
          <w:bCs w:val="0"/>
        </w:rPr>
        <w:t xml:space="preserve">ensure </w:t>
      </w:r>
      <w:r w:rsidR="00D56F12" w:rsidRPr="00A4556B">
        <w:rPr>
          <w:b w:val="0"/>
          <w:bCs w:val="0"/>
        </w:rPr>
        <w:t>our county</w:t>
      </w:r>
      <w:r w:rsidR="00CB5B5F" w:rsidRPr="00A4556B">
        <w:rPr>
          <w:b w:val="0"/>
          <w:bCs w:val="0"/>
        </w:rPr>
        <w:t xml:space="preserve"> is adopting best practice</w:t>
      </w:r>
      <w:r w:rsidR="00D03259" w:rsidRPr="00A4556B">
        <w:rPr>
          <w:b w:val="0"/>
          <w:bCs w:val="0"/>
        </w:rPr>
        <w:t xml:space="preserve"> and learning from </w:t>
      </w:r>
      <w:r w:rsidR="00D56F12" w:rsidRPr="00A4556B">
        <w:rPr>
          <w:b w:val="0"/>
          <w:bCs w:val="0"/>
        </w:rPr>
        <w:t xml:space="preserve">the </w:t>
      </w:r>
      <w:r w:rsidR="00D03259" w:rsidRPr="00A4556B">
        <w:rPr>
          <w:b w:val="0"/>
          <w:bCs w:val="0"/>
        </w:rPr>
        <w:t>latest data</w:t>
      </w:r>
      <w:r w:rsidR="00BC2E41" w:rsidRPr="00A4556B">
        <w:rPr>
          <w:b w:val="0"/>
          <w:bCs w:val="0"/>
        </w:rPr>
        <w:t>.</w:t>
      </w:r>
    </w:p>
    <w:p w14:paraId="7C7EE03F" w14:textId="24FE0F7B" w:rsidR="00671887" w:rsidRPr="00A4556B" w:rsidRDefault="001429AF" w:rsidP="00F84757">
      <w:pPr>
        <w:pStyle w:val="Heading1"/>
        <w:numPr>
          <w:ilvl w:val="0"/>
          <w:numId w:val="10"/>
        </w:numPr>
        <w:spacing w:before="0" w:after="240"/>
        <w:ind w:left="459" w:hanging="357"/>
        <w:contextualSpacing/>
        <w:rPr>
          <w:b w:val="0"/>
          <w:bCs w:val="0"/>
        </w:rPr>
      </w:pPr>
      <w:r w:rsidRPr="00A4556B">
        <w:rPr>
          <w:b w:val="0"/>
          <w:bCs w:val="0"/>
        </w:rPr>
        <w:t xml:space="preserve">Oversee the completion of an evaluation study to demonstrate an evidence base for </w:t>
      </w:r>
      <w:r w:rsidR="00D60460" w:rsidRPr="00A4556B">
        <w:rPr>
          <w:b w:val="0"/>
          <w:bCs w:val="0"/>
        </w:rPr>
        <w:t xml:space="preserve">activity in nature, specifically assessing Social </w:t>
      </w:r>
      <w:r w:rsidR="007E6C42" w:rsidRPr="00A4556B">
        <w:rPr>
          <w:b w:val="0"/>
          <w:bCs w:val="0"/>
        </w:rPr>
        <w:t>R</w:t>
      </w:r>
      <w:r w:rsidR="00D60460" w:rsidRPr="00A4556B">
        <w:rPr>
          <w:b w:val="0"/>
          <w:bCs w:val="0"/>
        </w:rPr>
        <w:t xml:space="preserve">eturn </w:t>
      </w:r>
      <w:r w:rsidR="007E6C42" w:rsidRPr="00A4556B">
        <w:rPr>
          <w:b w:val="0"/>
          <w:bCs w:val="0"/>
        </w:rPr>
        <w:t>O</w:t>
      </w:r>
      <w:r w:rsidR="00D60460" w:rsidRPr="00A4556B">
        <w:rPr>
          <w:b w:val="0"/>
          <w:bCs w:val="0"/>
        </w:rPr>
        <w:t xml:space="preserve">n </w:t>
      </w:r>
      <w:r w:rsidR="007E6C42" w:rsidRPr="00A4556B">
        <w:rPr>
          <w:b w:val="0"/>
          <w:bCs w:val="0"/>
        </w:rPr>
        <w:t>I</w:t>
      </w:r>
      <w:r w:rsidR="00D60460" w:rsidRPr="00A4556B">
        <w:rPr>
          <w:b w:val="0"/>
          <w:bCs w:val="0"/>
        </w:rPr>
        <w:t>nvestment</w:t>
      </w:r>
      <w:r w:rsidR="007E6C42" w:rsidRPr="00A4556B">
        <w:rPr>
          <w:b w:val="0"/>
          <w:bCs w:val="0"/>
        </w:rPr>
        <w:t>.</w:t>
      </w:r>
      <w:r w:rsidR="000F69A8" w:rsidRPr="00A4556B">
        <w:rPr>
          <w:b w:val="0"/>
          <w:bCs w:val="0"/>
        </w:rPr>
        <w:t xml:space="preserve"> This will involve</w:t>
      </w:r>
      <w:r w:rsidR="00970CDD" w:rsidRPr="00A4556B">
        <w:rPr>
          <w:b w:val="0"/>
          <w:bCs w:val="0"/>
        </w:rPr>
        <w:t xml:space="preserve"> recruit</w:t>
      </w:r>
      <w:r w:rsidR="00414D71" w:rsidRPr="00A4556B">
        <w:rPr>
          <w:b w:val="0"/>
          <w:bCs w:val="0"/>
        </w:rPr>
        <w:t>ment</w:t>
      </w:r>
      <w:r w:rsidR="00970CDD" w:rsidRPr="00A4556B">
        <w:rPr>
          <w:b w:val="0"/>
          <w:bCs w:val="0"/>
        </w:rPr>
        <w:t xml:space="preserve"> </w:t>
      </w:r>
      <w:r w:rsidR="00414D71" w:rsidRPr="00A4556B">
        <w:rPr>
          <w:b w:val="0"/>
          <w:bCs w:val="0"/>
        </w:rPr>
        <w:t xml:space="preserve">of </w:t>
      </w:r>
      <w:r w:rsidR="00970CDD" w:rsidRPr="00A4556B">
        <w:rPr>
          <w:b w:val="0"/>
          <w:bCs w:val="0"/>
        </w:rPr>
        <w:t>local groups</w:t>
      </w:r>
      <w:r w:rsidR="008B5E31" w:rsidRPr="00A4556B">
        <w:rPr>
          <w:b w:val="0"/>
          <w:bCs w:val="0"/>
        </w:rPr>
        <w:t>, liaison with multiple stakeholders</w:t>
      </w:r>
      <w:r w:rsidR="00C71B0B" w:rsidRPr="00A4556B">
        <w:rPr>
          <w:b w:val="0"/>
          <w:bCs w:val="0"/>
        </w:rPr>
        <w:t xml:space="preserve"> and project management</w:t>
      </w:r>
      <w:r w:rsidR="008B5E31" w:rsidRPr="00A4556B">
        <w:rPr>
          <w:b w:val="0"/>
          <w:bCs w:val="0"/>
        </w:rPr>
        <w:t>.</w:t>
      </w:r>
      <w:r w:rsidR="00D475F8" w:rsidRPr="00A4556B">
        <w:rPr>
          <w:b w:val="0"/>
          <w:bCs w:val="0"/>
        </w:rPr>
        <w:t xml:space="preserve"> </w:t>
      </w:r>
    </w:p>
    <w:p w14:paraId="0628B093" w14:textId="075072C0" w:rsidR="00BC1C4B" w:rsidRPr="00A4556B" w:rsidRDefault="001429AF" w:rsidP="00F84757">
      <w:pPr>
        <w:pStyle w:val="Heading1"/>
        <w:numPr>
          <w:ilvl w:val="0"/>
          <w:numId w:val="10"/>
        </w:numPr>
        <w:spacing w:before="0" w:after="240"/>
        <w:ind w:left="459" w:hanging="357"/>
        <w:contextualSpacing/>
        <w:rPr>
          <w:b w:val="0"/>
          <w:bCs w:val="0"/>
        </w:rPr>
      </w:pPr>
      <w:r w:rsidRPr="00A4556B">
        <w:rPr>
          <w:b w:val="0"/>
          <w:bCs w:val="0"/>
        </w:rPr>
        <w:t xml:space="preserve">Provide regular progress </w:t>
      </w:r>
      <w:r w:rsidR="001920A4" w:rsidRPr="00A4556B">
        <w:rPr>
          <w:b w:val="0"/>
          <w:bCs w:val="0"/>
        </w:rPr>
        <w:t>reports</w:t>
      </w:r>
      <w:r w:rsidRPr="00A4556B">
        <w:rPr>
          <w:b w:val="0"/>
          <w:bCs w:val="0"/>
        </w:rPr>
        <w:t xml:space="preserve"> </w:t>
      </w:r>
      <w:r w:rsidR="00BC1C4B" w:rsidRPr="00A4556B">
        <w:rPr>
          <w:b w:val="0"/>
          <w:bCs w:val="0"/>
        </w:rPr>
        <w:t>for</w:t>
      </w:r>
      <w:r w:rsidRPr="00A4556B">
        <w:rPr>
          <w:b w:val="0"/>
          <w:bCs w:val="0"/>
        </w:rPr>
        <w:t xml:space="preserve"> </w:t>
      </w:r>
      <w:r w:rsidR="00671887" w:rsidRPr="00A4556B">
        <w:rPr>
          <w:b w:val="0"/>
          <w:bCs w:val="0"/>
        </w:rPr>
        <w:t>SWT and Energize STW</w:t>
      </w:r>
      <w:r w:rsidR="00090D04" w:rsidRPr="00A4556B">
        <w:rPr>
          <w:b w:val="0"/>
          <w:bCs w:val="0"/>
        </w:rPr>
        <w:t xml:space="preserve"> and</w:t>
      </w:r>
      <w:r w:rsidR="00E66EBA" w:rsidRPr="00A4556B">
        <w:rPr>
          <w:b w:val="0"/>
          <w:bCs w:val="0"/>
        </w:rPr>
        <w:t>,</w:t>
      </w:r>
      <w:r w:rsidR="00090D04" w:rsidRPr="00A4556B">
        <w:rPr>
          <w:b w:val="0"/>
          <w:bCs w:val="0"/>
        </w:rPr>
        <w:t xml:space="preserve"> where appropriate</w:t>
      </w:r>
      <w:r w:rsidR="00E66EBA" w:rsidRPr="00A4556B">
        <w:rPr>
          <w:b w:val="0"/>
          <w:bCs w:val="0"/>
        </w:rPr>
        <w:t>,</w:t>
      </w:r>
      <w:r w:rsidR="00090D04" w:rsidRPr="00A4556B">
        <w:rPr>
          <w:b w:val="0"/>
          <w:bCs w:val="0"/>
        </w:rPr>
        <w:t xml:space="preserve"> to the Strategic P</w:t>
      </w:r>
      <w:r w:rsidRPr="00A4556B">
        <w:rPr>
          <w:b w:val="0"/>
          <w:bCs w:val="0"/>
        </w:rPr>
        <w:t>artnership</w:t>
      </w:r>
      <w:r w:rsidR="00545E0C" w:rsidRPr="00A4556B">
        <w:rPr>
          <w:b w:val="0"/>
          <w:bCs w:val="0"/>
        </w:rPr>
        <w:t xml:space="preserve"> and funders</w:t>
      </w:r>
      <w:r w:rsidRPr="00A4556B">
        <w:rPr>
          <w:b w:val="0"/>
          <w:bCs w:val="0"/>
        </w:rPr>
        <w:t>.</w:t>
      </w:r>
    </w:p>
    <w:p w14:paraId="3AB950F1" w14:textId="00C978DA" w:rsidR="001429AF" w:rsidRPr="00A4556B" w:rsidRDefault="00545E0C" w:rsidP="00F84757">
      <w:pPr>
        <w:pStyle w:val="Heading1"/>
        <w:numPr>
          <w:ilvl w:val="0"/>
          <w:numId w:val="10"/>
        </w:numPr>
        <w:spacing w:before="0" w:after="240"/>
        <w:ind w:left="459" w:hanging="357"/>
        <w:contextualSpacing/>
        <w:rPr>
          <w:b w:val="0"/>
          <w:bCs w:val="0"/>
        </w:rPr>
      </w:pPr>
      <w:r w:rsidRPr="00A4556B">
        <w:rPr>
          <w:b w:val="0"/>
          <w:bCs w:val="0"/>
        </w:rPr>
        <w:t xml:space="preserve">Play an active role in </w:t>
      </w:r>
      <w:r w:rsidR="00430441" w:rsidRPr="00A4556B">
        <w:rPr>
          <w:b w:val="0"/>
          <w:bCs w:val="0"/>
        </w:rPr>
        <w:t>T</w:t>
      </w:r>
      <w:r w:rsidR="00F472BC" w:rsidRPr="00A4556B">
        <w:rPr>
          <w:b w:val="0"/>
          <w:bCs w:val="0"/>
        </w:rPr>
        <w:t>W</w:t>
      </w:r>
      <w:r w:rsidR="00430441" w:rsidRPr="00A4556B">
        <w:rPr>
          <w:b w:val="0"/>
          <w:bCs w:val="0"/>
        </w:rPr>
        <w:t>T’s Health and Wellbeing Community of Practise</w:t>
      </w:r>
      <w:r w:rsidR="00207B7B" w:rsidRPr="00A4556B">
        <w:rPr>
          <w:b w:val="0"/>
          <w:bCs w:val="0"/>
        </w:rPr>
        <w:t xml:space="preserve"> – </w:t>
      </w:r>
      <w:r w:rsidR="00E26BEC" w:rsidRPr="00A4556B">
        <w:rPr>
          <w:b w:val="0"/>
          <w:bCs w:val="0"/>
        </w:rPr>
        <w:t xml:space="preserve">influencing national approaches, </w:t>
      </w:r>
      <w:r w:rsidR="00207B7B" w:rsidRPr="00A4556B">
        <w:rPr>
          <w:b w:val="0"/>
          <w:bCs w:val="0"/>
        </w:rPr>
        <w:t>sharing best practice</w:t>
      </w:r>
      <w:r w:rsidR="004B247D" w:rsidRPr="00A4556B">
        <w:rPr>
          <w:b w:val="0"/>
          <w:bCs w:val="0"/>
        </w:rPr>
        <w:t>,</w:t>
      </w:r>
      <w:r w:rsidR="00207B7B" w:rsidRPr="00A4556B">
        <w:rPr>
          <w:b w:val="0"/>
          <w:bCs w:val="0"/>
        </w:rPr>
        <w:t xml:space="preserve"> </w:t>
      </w:r>
      <w:r w:rsidR="00E26BEC" w:rsidRPr="00A4556B">
        <w:rPr>
          <w:b w:val="0"/>
          <w:bCs w:val="0"/>
        </w:rPr>
        <w:t>learning from others</w:t>
      </w:r>
      <w:r w:rsidR="004B247D" w:rsidRPr="00A4556B">
        <w:rPr>
          <w:b w:val="0"/>
          <w:bCs w:val="0"/>
        </w:rPr>
        <w:t xml:space="preserve"> and disseminating</w:t>
      </w:r>
      <w:r w:rsidR="001F042F" w:rsidRPr="00A4556B">
        <w:rPr>
          <w:b w:val="0"/>
          <w:bCs w:val="0"/>
        </w:rPr>
        <w:t xml:space="preserve"> to our local network</w:t>
      </w:r>
      <w:r w:rsidR="00AF4A82" w:rsidRPr="00A4556B">
        <w:rPr>
          <w:b w:val="0"/>
          <w:bCs w:val="0"/>
        </w:rPr>
        <w:t>.</w:t>
      </w:r>
    </w:p>
    <w:p w14:paraId="1AEA2310" w14:textId="7320D686" w:rsidR="7A092CD5" w:rsidRPr="00E365EC" w:rsidRDefault="7A092CD5" w:rsidP="00195E6F">
      <w:pPr>
        <w:pStyle w:val="Heading1"/>
        <w:spacing w:after="240"/>
        <w:ind w:left="0"/>
        <w:rPr>
          <w:b w:val="0"/>
          <w:bCs w:val="0"/>
        </w:rPr>
      </w:pPr>
      <w:r w:rsidRPr="00CF79B1">
        <w:rPr>
          <w:b w:val="0"/>
          <w:bCs w:val="0"/>
        </w:rPr>
        <w:t>While delivering this role, the postholder will need to work with due regard to Health and Safety, the General Data Protection Regulations, the Fundraising Code of Practice, Safeguarding</w:t>
      </w:r>
      <w:r w:rsidRPr="00E365EC">
        <w:rPr>
          <w:b w:val="0"/>
          <w:bCs w:val="0"/>
        </w:rPr>
        <w:t xml:space="preserve"> and other policies and procedures.  </w:t>
      </w:r>
    </w:p>
    <w:p w14:paraId="61F48D2C" w14:textId="7DA571C6" w:rsidR="7A092CD5" w:rsidRPr="00E365EC" w:rsidRDefault="7A092CD5" w:rsidP="006D4844">
      <w:pPr>
        <w:pStyle w:val="Heading1"/>
        <w:spacing w:before="0" w:after="240"/>
        <w:ind w:left="0"/>
        <w:rPr>
          <w:b w:val="0"/>
          <w:bCs w:val="0"/>
        </w:rPr>
      </w:pPr>
      <w:r w:rsidRPr="00E365EC">
        <w:rPr>
          <w:b w:val="0"/>
          <w:bCs w:val="0"/>
        </w:rPr>
        <w:t>All staff are expected to support and manage volunteers in the course of their duties and maintain and uphold the good reputation of the Trust.</w:t>
      </w:r>
    </w:p>
    <w:p w14:paraId="747F2C0E" w14:textId="110A6009" w:rsidR="004539E8" w:rsidRDefault="00411F1D" w:rsidP="00E63374">
      <w:pPr>
        <w:pStyle w:val="Heading1"/>
      </w:pPr>
      <w:bookmarkStart w:id="6" w:name="Core_skills"/>
      <w:bookmarkEnd w:id="6"/>
      <w:r w:rsidRPr="00E365EC">
        <w:lastRenderedPageBreak/>
        <w:t>Core</w:t>
      </w:r>
      <w:r w:rsidRPr="00E365EC">
        <w:rPr>
          <w:spacing w:val="-7"/>
        </w:rPr>
        <w:t xml:space="preserve"> </w:t>
      </w:r>
      <w:r w:rsidRPr="00E365EC">
        <w:t>skills</w:t>
      </w:r>
      <w:r w:rsidR="00DB7AA4" w:rsidRPr="00E365EC">
        <w:t xml:space="preserve">  </w:t>
      </w:r>
    </w:p>
    <w:p w14:paraId="5D999E74" w14:textId="4B1A3652" w:rsidR="004539E8" w:rsidRDefault="004539E8" w:rsidP="00CB0EB5">
      <w:pPr>
        <w:spacing w:after="240"/>
      </w:pPr>
      <w:r>
        <w:t>You should be aligned to our mission. A b</w:t>
      </w:r>
      <w:r w:rsidRPr="004539E8">
        <w:t xml:space="preserve">elief in the role that </w:t>
      </w:r>
      <w:r>
        <w:t xml:space="preserve">being active in </w:t>
      </w:r>
      <w:r w:rsidRPr="004539E8">
        <w:t>nature can play in improving health and wellbeing</w:t>
      </w:r>
      <w:r>
        <w:t xml:space="preserve"> is </w:t>
      </w:r>
      <w:r w:rsidRPr="00E63374">
        <w:rPr>
          <w:b/>
          <w:bCs/>
        </w:rPr>
        <w:t>essential.</w:t>
      </w:r>
    </w:p>
    <w:p w14:paraId="27AA060E" w14:textId="22B77E90" w:rsidR="00835E9C" w:rsidRDefault="00835E9C" w:rsidP="00CB0EB5">
      <w:pPr>
        <w:spacing w:after="240"/>
      </w:pPr>
      <w:r w:rsidRPr="00835E9C">
        <w:t xml:space="preserve">A minimum of </w:t>
      </w:r>
      <w:r>
        <w:t>5</w:t>
      </w:r>
      <w:r w:rsidRPr="00835E9C">
        <w:t xml:space="preserve"> years’ experience in a community setting, delivering a project or programme </w:t>
      </w:r>
      <w:r w:rsidR="005760A5">
        <w:t xml:space="preserve">for the </w:t>
      </w:r>
      <w:r w:rsidRPr="00835E9C">
        <w:t>benefit</w:t>
      </w:r>
      <w:r w:rsidR="005760A5">
        <w:t xml:space="preserve"> of</w:t>
      </w:r>
      <w:r w:rsidRPr="00835E9C">
        <w:t xml:space="preserve"> communities</w:t>
      </w:r>
      <w:r w:rsidR="00722C4C">
        <w:t xml:space="preserve"> is </w:t>
      </w:r>
      <w:r w:rsidR="00722C4C" w:rsidRPr="00E63374">
        <w:rPr>
          <w:b/>
          <w:bCs/>
        </w:rPr>
        <w:t>essential</w:t>
      </w:r>
      <w:r w:rsidRPr="00E63374">
        <w:rPr>
          <w:b/>
          <w:bCs/>
        </w:rPr>
        <w:t>.</w:t>
      </w:r>
    </w:p>
    <w:p w14:paraId="1EDEB0F9" w14:textId="5D0C825D" w:rsidR="00371D87" w:rsidRDefault="00371D87" w:rsidP="00CB0EB5">
      <w:pPr>
        <w:spacing w:after="240"/>
      </w:pPr>
      <w:r w:rsidRPr="00371D87">
        <w:t xml:space="preserve">A proven ability to build and nurture working relationships with a wide range of people and personalities from diverse audiences is </w:t>
      </w:r>
      <w:r w:rsidRPr="00E63374">
        <w:rPr>
          <w:b/>
          <w:bCs/>
        </w:rPr>
        <w:t>essential.</w:t>
      </w:r>
    </w:p>
    <w:p w14:paraId="6FB8BA1C" w14:textId="38AFF517" w:rsidR="00371D87" w:rsidRDefault="00371D87" w:rsidP="00CB0EB5">
      <w:pPr>
        <w:spacing w:after="240"/>
      </w:pPr>
      <w:r w:rsidRPr="00371D87">
        <w:t xml:space="preserve">Understanding of the health system and referral pathways into positive lifestyle choices such as social prescribing is </w:t>
      </w:r>
      <w:r w:rsidRPr="00E63374">
        <w:rPr>
          <w:b/>
          <w:bCs/>
        </w:rPr>
        <w:t>essential.</w:t>
      </w:r>
    </w:p>
    <w:p w14:paraId="14AED0C2" w14:textId="6011D5A7" w:rsidR="00503F2C" w:rsidRDefault="00E63374" w:rsidP="00CB0EB5">
      <w:pPr>
        <w:spacing w:after="240"/>
      </w:pPr>
      <w:r>
        <w:t xml:space="preserve">Being </w:t>
      </w:r>
      <w:r w:rsidR="00503F2C" w:rsidRPr="00503F2C">
        <w:t xml:space="preserve">a pro-active problem solver, able to </w:t>
      </w:r>
      <w:r w:rsidR="0047622D">
        <w:t xml:space="preserve">work independently, to </w:t>
      </w:r>
      <w:r w:rsidR="00503F2C" w:rsidRPr="00503F2C">
        <w:t>manage and prioritise your time to focus on what matters most</w:t>
      </w:r>
      <w:r>
        <w:t xml:space="preserve"> is </w:t>
      </w:r>
      <w:r w:rsidRPr="00E63374">
        <w:rPr>
          <w:b/>
          <w:bCs/>
        </w:rPr>
        <w:t>essential</w:t>
      </w:r>
      <w:r w:rsidR="00503F2C" w:rsidRPr="00E63374">
        <w:rPr>
          <w:b/>
          <w:bCs/>
        </w:rPr>
        <w:t>.</w:t>
      </w:r>
    </w:p>
    <w:p w14:paraId="225AF859" w14:textId="2A4A7AD8" w:rsidR="004539E8" w:rsidRDefault="004539E8" w:rsidP="00F71F0A">
      <w:pPr>
        <w:spacing w:after="240"/>
      </w:pPr>
      <w:r w:rsidRPr="004539E8">
        <w:t>Good literacy and numeracy skills to communicate data and knowledge to a range of audiences in a clear, inclusive, and appealing manner</w:t>
      </w:r>
      <w:r>
        <w:t xml:space="preserve"> is </w:t>
      </w:r>
      <w:r w:rsidRPr="00E63374">
        <w:rPr>
          <w:b/>
          <w:bCs/>
        </w:rPr>
        <w:t>essential.</w:t>
      </w:r>
    </w:p>
    <w:p w14:paraId="0EA9BBDA" w14:textId="16F62C73" w:rsidR="00371D87" w:rsidRDefault="00624B12" w:rsidP="00F71F0A">
      <w:pPr>
        <w:spacing w:after="240"/>
      </w:pPr>
      <w:r w:rsidRPr="00624B12">
        <w:t>Competen</w:t>
      </w:r>
      <w:r>
        <w:t>ce</w:t>
      </w:r>
      <w:r w:rsidRPr="00624B12">
        <w:t xml:space="preserve"> in using IT, </w:t>
      </w:r>
      <w:r w:rsidR="00DB66FB">
        <w:t>specifically</w:t>
      </w:r>
      <w:r w:rsidRPr="00624B12">
        <w:t xml:space="preserve"> Microsoft programmes, e.g.</w:t>
      </w:r>
      <w:r w:rsidR="00DB66FB">
        <w:t xml:space="preserve"> Teams,</w:t>
      </w:r>
      <w:r w:rsidRPr="00624B12">
        <w:t xml:space="preserve"> Excel, Outlook, PowerPoint</w:t>
      </w:r>
      <w:r w:rsidR="00DB66FB">
        <w:t xml:space="preserve"> and</w:t>
      </w:r>
      <w:r w:rsidRPr="00624B12">
        <w:t xml:space="preserve"> communicating digitally in an engaging way</w:t>
      </w:r>
      <w:r w:rsidR="00DB66FB">
        <w:t xml:space="preserve"> is </w:t>
      </w:r>
      <w:r w:rsidR="00DB66FB" w:rsidRPr="00E63374">
        <w:rPr>
          <w:b/>
          <w:bCs/>
        </w:rPr>
        <w:t>essential</w:t>
      </w:r>
      <w:r w:rsidRPr="00E63374">
        <w:rPr>
          <w:b/>
          <w:bCs/>
        </w:rPr>
        <w:t>.</w:t>
      </w:r>
    </w:p>
    <w:p w14:paraId="5E496B76" w14:textId="490210DB" w:rsidR="00F71F0A" w:rsidRDefault="00F71F0A" w:rsidP="00F71F0A">
      <w:pPr>
        <w:spacing w:after="240"/>
      </w:pPr>
      <w:r>
        <w:t>Experience and understanding of groups from a variety of backgrounds and life experiences, e.g. low-income areas, people with disabilities or long-term health conditions, ethnically diverse communities or poor mental wellbeing</w:t>
      </w:r>
      <w:r w:rsidR="00722C4C">
        <w:t xml:space="preserve"> is </w:t>
      </w:r>
      <w:r w:rsidR="00722C4C" w:rsidRPr="00E63374">
        <w:rPr>
          <w:b/>
          <w:bCs/>
        </w:rPr>
        <w:t>desirable</w:t>
      </w:r>
      <w:r w:rsidRPr="00E63374">
        <w:rPr>
          <w:b/>
          <w:bCs/>
        </w:rPr>
        <w:t>.</w:t>
      </w:r>
    </w:p>
    <w:p w14:paraId="790E6942" w14:textId="557BADF9" w:rsidR="00F71F0A" w:rsidRDefault="00F71F0A" w:rsidP="00F71F0A">
      <w:pPr>
        <w:spacing w:after="240"/>
      </w:pPr>
      <w:r>
        <w:t>Knowledge of Shropshire and local communities</w:t>
      </w:r>
      <w:r w:rsidR="00947D08">
        <w:t xml:space="preserve"> </w:t>
      </w:r>
      <w:r w:rsidR="00BB2558">
        <w:t xml:space="preserve">and health systems </w:t>
      </w:r>
      <w:r w:rsidR="00947D08">
        <w:t xml:space="preserve">is </w:t>
      </w:r>
      <w:r w:rsidR="00947D08" w:rsidRPr="00E63374">
        <w:rPr>
          <w:b/>
          <w:bCs/>
        </w:rPr>
        <w:t>desirable</w:t>
      </w:r>
      <w:r w:rsidRPr="00E63374">
        <w:rPr>
          <w:b/>
          <w:bCs/>
        </w:rPr>
        <w:t>.</w:t>
      </w:r>
    </w:p>
    <w:p w14:paraId="6EBE95A0" w14:textId="4CC288E2" w:rsidR="0098018E" w:rsidRDefault="001425BF" w:rsidP="001425BF">
      <w:pPr>
        <w:spacing w:after="240"/>
      </w:pPr>
      <w:r>
        <w:t xml:space="preserve">A full UK driving license </w:t>
      </w:r>
      <w:r w:rsidR="00CC168B">
        <w:t>and access to a vehicle for business use i</w:t>
      </w:r>
      <w:r>
        <w:t>s required for this role.</w:t>
      </w:r>
    </w:p>
    <w:p w14:paraId="4B3AC3FF" w14:textId="77777777" w:rsidR="00835E9C" w:rsidRDefault="00835E9C" w:rsidP="00CB0EB5">
      <w:pPr>
        <w:spacing w:after="240"/>
      </w:pPr>
    </w:p>
    <w:p w14:paraId="5BC4EFE1" w14:textId="77777777" w:rsidR="00AA0CFF" w:rsidRPr="00E365EC" w:rsidRDefault="00AA0CFF" w:rsidP="00AA0CFF">
      <w:pPr>
        <w:ind w:right="3602"/>
        <w:rPr>
          <w:bCs/>
        </w:rPr>
        <w:sectPr w:rsidR="00AA0CFF" w:rsidRPr="00E365EC" w:rsidSect="00AA0CFF">
          <w:headerReference w:type="default" r:id="rId10"/>
          <w:footerReference w:type="default" r:id="rId11"/>
          <w:headerReference w:type="first" r:id="rId12"/>
          <w:pgSz w:w="12240" w:h="15840"/>
          <w:pgMar w:top="1440" w:right="1440" w:bottom="1440" w:left="1440" w:header="971" w:footer="0" w:gutter="0"/>
          <w:cols w:space="720"/>
          <w:titlePg/>
          <w:docGrid w:linePitch="299"/>
        </w:sectPr>
      </w:pPr>
      <w:bookmarkStart w:id="7" w:name="_Excellent_oral_and_written_communicati"/>
      <w:bookmarkEnd w:id="7"/>
    </w:p>
    <w:p w14:paraId="64101C9A" w14:textId="77777777" w:rsidR="004B0E42" w:rsidRPr="00E365EC" w:rsidRDefault="00411F1D" w:rsidP="00F77C0A">
      <w:pPr>
        <w:rPr>
          <w:b/>
          <w:bCs/>
          <w:sz w:val="24"/>
          <w:szCs w:val="24"/>
        </w:rPr>
      </w:pPr>
      <w:r w:rsidRPr="00E365EC">
        <w:rPr>
          <w:b/>
          <w:bCs/>
          <w:sz w:val="24"/>
          <w:szCs w:val="24"/>
        </w:rPr>
        <w:lastRenderedPageBreak/>
        <w:t>Terms</w:t>
      </w:r>
      <w:r w:rsidRPr="00E365EC">
        <w:rPr>
          <w:b/>
          <w:bCs/>
          <w:spacing w:val="-1"/>
          <w:sz w:val="24"/>
          <w:szCs w:val="24"/>
        </w:rPr>
        <w:t xml:space="preserve"> </w:t>
      </w:r>
      <w:r w:rsidRPr="00E365EC">
        <w:rPr>
          <w:b/>
          <w:bCs/>
          <w:sz w:val="24"/>
          <w:szCs w:val="24"/>
        </w:rPr>
        <w:t>of Employment</w:t>
      </w:r>
    </w:p>
    <w:p w14:paraId="59262A7E" w14:textId="77777777" w:rsidR="004B0E42" w:rsidRPr="00E365EC" w:rsidRDefault="004B0E42">
      <w:pPr>
        <w:pStyle w:val="BodyText"/>
        <w:spacing w:after="1"/>
        <w:ind w:left="0"/>
        <w:rPr>
          <w:b/>
        </w:rPr>
      </w:pPr>
    </w:p>
    <w:tbl>
      <w:tblPr>
        <w:tblW w:w="981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8015"/>
      </w:tblGrid>
      <w:tr w:rsidR="004B0E42" w:rsidRPr="00E365EC" w14:paraId="6435A1BE" w14:textId="77777777" w:rsidTr="450069F8">
        <w:trPr>
          <w:trHeight w:val="435"/>
        </w:trPr>
        <w:tc>
          <w:tcPr>
            <w:tcW w:w="1801" w:type="dxa"/>
          </w:tcPr>
          <w:p w14:paraId="283908DA" w14:textId="77777777" w:rsidR="004B0E42" w:rsidRPr="007D2D6D" w:rsidRDefault="00411F1D" w:rsidP="450069F8">
            <w:pPr>
              <w:pStyle w:val="TableParagraph"/>
              <w:spacing w:before="0" w:after="120"/>
              <w:ind w:left="108"/>
            </w:pPr>
            <w:r>
              <w:t>Salary:</w:t>
            </w:r>
          </w:p>
        </w:tc>
        <w:tc>
          <w:tcPr>
            <w:tcW w:w="8015" w:type="dxa"/>
          </w:tcPr>
          <w:p w14:paraId="2F156E4F" w14:textId="5573A24D" w:rsidR="004B0E42" w:rsidRPr="007D2D6D" w:rsidRDefault="00411F1D" w:rsidP="450069F8">
            <w:pPr>
              <w:pStyle w:val="TableParagraph"/>
              <w:spacing w:before="0" w:after="120"/>
              <w:ind w:left="108"/>
              <w:rPr>
                <w:b/>
                <w:bCs/>
              </w:rPr>
            </w:pPr>
            <w:r w:rsidRPr="450069F8">
              <w:rPr>
                <w:b/>
                <w:bCs/>
              </w:rPr>
              <w:t>£</w:t>
            </w:r>
            <w:r w:rsidR="6E7CD18C" w:rsidRPr="450069F8">
              <w:rPr>
                <w:b/>
                <w:bCs/>
              </w:rPr>
              <w:t>1</w:t>
            </w:r>
            <w:r w:rsidR="006969B3">
              <w:rPr>
                <w:b/>
                <w:bCs/>
              </w:rPr>
              <w:t>8</w:t>
            </w:r>
            <w:r w:rsidR="005E08E8">
              <w:rPr>
                <w:b/>
                <w:bCs/>
              </w:rPr>
              <w:t>,</w:t>
            </w:r>
            <w:r w:rsidR="00C953D7">
              <w:rPr>
                <w:b/>
                <w:bCs/>
              </w:rPr>
              <w:t>659</w:t>
            </w:r>
            <w:r w:rsidR="6E7CD18C" w:rsidRPr="450069F8">
              <w:rPr>
                <w:b/>
                <w:bCs/>
              </w:rPr>
              <w:t xml:space="preserve"> prorated rate, FTE £</w:t>
            </w:r>
            <w:r w:rsidR="003D26F8">
              <w:rPr>
                <w:b/>
                <w:bCs/>
              </w:rPr>
              <w:t>31</w:t>
            </w:r>
            <w:r w:rsidR="005E08E8">
              <w:rPr>
                <w:b/>
                <w:bCs/>
              </w:rPr>
              <w:t>,</w:t>
            </w:r>
            <w:r w:rsidR="003D26F8">
              <w:rPr>
                <w:b/>
                <w:bCs/>
              </w:rPr>
              <w:t>098</w:t>
            </w:r>
          </w:p>
        </w:tc>
      </w:tr>
      <w:tr w:rsidR="004B0E42" w:rsidRPr="00E365EC" w14:paraId="1DFF3F65" w14:textId="77777777" w:rsidTr="450069F8">
        <w:trPr>
          <w:trHeight w:val="975"/>
        </w:trPr>
        <w:tc>
          <w:tcPr>
            <w:tcW w:w="1801" w:type="dxa"/>
          </w:tcPr>
          <w:p w14:paraId="788AD614" w14:textId="77777777" w:rsidR="004B0E42" w:rsidRPr="00E365EC" w:rsidRDefault="00411F1D" w:rsidP="006C369E">
            <w:pPr>
              <w:pStyle w:val="TableParagraph"/>
              <w:spacing w:before="0" w:after="120"/>
              <w:ind w:left="108"/>
            </w:pPr>
            <w:r w:rsidRPr="00E365EC">
              <w:t>Hours:</w:t>
            </w:r>
          </w:p>
        </w:tc>
        <w:tc>
          <w:tcPr>
            <w:tcW w:w="8015" w:type="dxa"/>
          </w:tcPr>
          <w:p w14:paraId="0143B83A" w14:textId="16E92E76" w:rsidR="004B0E42" w:rsidRPr="00E365EC" w:rsidRDefault="00195E6F" w:rsidP="006C369E">
            <w:pPr>
              <w:pStyle w:val="TableParagraph"/>
              <w:spacing w:before="0" w:after="120"/>
              <w:ind w:left="108"/>
            </w:pPr>
            <w:r>
              <w:rPr>
                <w:b/>
                <w:bCs/>
              </w:rPr>
              <w:t>21 hours per week</w:t>
            </w:r>
            <w:r w:rsidR="00562797">
              <w:rPr>
                <w:b/>
                <w:bCs/>
              </w:rPr>
              <w:t>.</w:t>
            </w:r>
            <w:r w:rsidR="00DB7AA4" w:rsidRPr="00E365EC">
              <w:t xml:space="preserve">  </w:t>
            </w:r>
            <w:r w:rsidR="0030640C" w:rsidRPr="00E365EC">
              <w:t xml:space="preserve">Evening and weekend work </w:t>
            </w:r>
            <w:r w:rsidR="358BF08A" w:rsidRPr="00E365EC">
              <w:t xml:space="preserve">may </w:t>
            </w:r>
            <w:r w:rsidR="0030640C" w:rsidRPr="00E365EC">
              <w:t xml:space="preserve">be required from </w:t>
            </w:r>
            <w:r w:rsidR="358BF08A" w:rsidRPr="00E365EC">
              <w:t>time</w:t>
            </w:r>
            <w:r w:rsidR="0030640C" w:rsidRPr="00E365EC">
              <w:t xml:space="preserve"> </w:t>
            </w:r>
            <w:r w:rsidR="358BF08A" w:rsidRPr="00E365EC">
              <w:t>to</w:t>
            </w:r>
            <w:r w:rsidR="0030640C" w:rsidRPr="00E365EC">
              <w:t xml:space="preserve"> </w:t>
            </w:r>
            <w:r w:rsidR="358BF08A" w:rsidRPr="00E365EC">
              <w:t>time. Paid overtime is not available, but time off in lieu of hours worked will be given.</w:t>
            </w:r>
          </w:p>
        </w:tc>
      </w:tr>
      <w:tr w:rsidR="004B0E42" w:rsidRPr="00E365EC" w14:paraId="49E7EE3A" w14:textId="77777777" w:rsidTr="450069F8">
        <w:trPr>
          <w:trHeight w:val="980"/>
        </w:trPr>
        <w:tc>
          <w:tcPr>
            <w:tcW w:w="1801" w:type="dxa"/>
          </w:tcPr>
          <w:p w14:paraId="642FD39E" w14:textId="77777777" w:rsidR="004B0E42" w:rsidRPr="00E365EC" w:rsidRDefault="00411F1D" w:rsidP="006C369E">
            <w:pPr>
              <w:pStyle w:val="TableParagraph"/>
              <w:spacing w:before="0" w:after="120"/>
              <w:ind w:left="108" w:right="460"/>
            </w:pPr>
            <w:r w:rsidRPr="00E365EC">
              <w:t>Pre</w:t>
            </w:r>
            <w:r w:rsidRPr="00E365EC">
              <w:rPr>
                <w:spacing w:val="1"/>
              </w:rPr>
              <w:t xml:space="preserve"> </w:t>
            </w:r>
            <w:r w:rsidRPr="00E365EC">
              <w:t>employment</w:t>
            </w:r>
            <w:r w:rsidRPr="00E365EC">
              <w:rPr>
                <w:spacing w:val="-59"/>
              </w:rPr>
              <w:t xml:space="preserve"> </w:t>
            </w:r>
            <w:r w:rsidRPr="00E365EC">
              <w:t>checks:</w:t>
            </w:r>
          </w:p>
        </w:tc>
        <w:tc>
          <w:tcPr>
            <w:tcW w:w="8015" w:type="dxa"/>
          </w:tcPr>
          <w:p w14:paraId="19D63625" w14:textId="307C1BA7" w:rsidR="004B0E42" w:rsidRPr="00E365EC" w:rsidRDefault="00411F1D" w:rsidP="006C369E">
            <w:pPr>
              <w:pStyle w:val="TableParagraph"/>
              <w:spacing w:before="0" w:after="120"/>
              <w:ind w:left="108" w:right="157"/>
            </w:pPr>
            <w:r w:rsidRPr="00E365EC">
              <w:t>The post</w:t>
            </w:r>
            <w:r w:rsidRPr="00E365EC">
              <w:rPr>
                <w:spacing w:val="-4"/>
              </w:rPr>
              <w:t xml:space="preserve"> </w:t>
            </w:r>
            <w:r w:rsidRPr="00E365EC">
              <w:t>does</w:t>
            </w:r>
            <w:r w:rsidRPr="00E365EC">
              <w:rPr>
                <w:spacing w:val="-3"/>
              </w:rPr>
              <w:t xml:space="preserve"> </w:t>
            </w:r>
            <w:r w:rsidRPr="00E365EC">
              <w:t>not</w:t>
            </w:r>
            <w:r w:rsidRPr="00E365EC">
              <w:rPr>
                <w:spacing w:val="-4"/>
              </w:rPr>
              <w:t xml:space="preserve"> </w:t>
            </w:r>
            <w:r w:rsidRPr="00E365EC">
              <w:t>require a DBS (Disclosure Barring Service)</w:t>
            </w:r>
            <w:r w:rsidRPr="00E365EC">
              <w:rPr>
                <w:spacing w:val="-4"/>
              </w:rPr>
              <w:t xml:space="preserve"> </w:t>
            </w:r>
            <w:r w:rsidRPr="00E365EC">
              <w:t>check</w:t>
            </w:r>
            <w:r w:rsidR="00364A58" w:rsidRPr="00E365EC">
              <w:t xml:space="preserve">. </w:t>
            </w:r>
            <w:r w:rsidRPr="00E365EC">
              <w:t>The successful</w:t>
            </w:r>
            <w:r w:rsidRPr="00E365EC">
              <w:rPr>
                <w:spacing w:val="-2"/>
              </w:rPr>
              <w:t xml:space="preserve"> </w:t>
            </w:r>
            <w:r w:rsidRPr="00E365EC">
              <w:t>applicant</w:t>
            </w:r>
            <w:r w:rsidRPr="00E365EC">
              <w:rPr>
                <w:spacing w:val="-4"/>
              </w:rPr>
              <w:t xml:space="preserve"> </w:t>
            </w:r>
            <w:r w:rsidRPr="00E365EC">
              <w:t>will</w:t>
            </w:r>
            <w:r w:rsidRPr="00E365EC">
              <w:rPr>
                <w:spacing w:val="-58"/>
              </w:rPr>
              <w:t xml:space="preserve"> </w:t>
            </w:r>
            <w:r w:rsidRPr="00E365EC">
              <w:t>need to provide proof of right to work in the UK</w:t>
            </w:r>
            <w:r w:rsidR="75F5DF06" w:rsidRPr="00E365EC">
              <w:t xml:space="preserve"> and qualifications,</w:t>
            </w:r>
            <w:r w:rsidRPr="00E365EC">
              <w:t xml:space="preserve"> presented at</w:t>
            </w:r>
            <w:r w:rsidRPr="00E365EC">
              <w:rPr>
                <w:spacing w:val="1"/>
              </w:rPr>
              <w:t xml:space="preserve"> </w:t>
            </w:r>
            <w:r w:rsidRPr="00E365EC">
              <w:t>interview.</w:t>
            </w:r>
          </w:p>
        </w:tc>
      </w:tr>
      <w:tr w:rsidR="004B0E42" w:rsidRPr="00E365EC" w14:paraId="7FD98307" w14:textId="77777777" w:rsidTr="450069F8">
        <w:trPr>
          <w:trHeight w:val="705"/>
        </w:trPr>
        <w:tc>
          <w:tcPr>
            <w:tcW w:w="1801" w:type="dxa"/>
          </w:tcPr>
          <w:p w14:paraId="61AAF72B" w14:textId="77777777" w:rsidR="004B0E42" w:rsidRPr="00E365EC" w:rsidRDefault="00411F1D" w:rsidP="006C369E">
            <w:pPr>
              <w:pStyle w:val="TableParagraph"/>
              <w:spacing w:before="0" w:after="120"/>
              <w:ind w:left="108" w:right="411"/>
            </w:pPr>
            <w:r w:rsidRPr="00E365EC">
              <w:t>Probationary</w:t>
            </w:r>
            <w:r w:rsidRPr="00E365EC">
              <w:rPr>
                <w:spacing w:val="-59"/>
              </w:rPr>
              <w:t xml:space="preserve"> </w:t>
            </w:r>
            <w:r w:rsidRPr="00E365EC">
              <w:t>period:</w:t>
            </w:r>
          </w:p>
        </w:tc>
        <w:tc>
          <w:tcPr>
            <w:tcW w:w="8015" w:type="dxa"/>
          </w:tcPr>
          <w:p w14:paraId="76D90D20" w14:textId="2D9F61F1" w:rsidR="004B0E42" w:rsidRPr="00E365EC" w:rsidRDefault="0CE1E37B" w:rsidP="006C369E">
            <w:pPr>
              <w:pStyle w:val="TableParagraph"/>
              <w:spacing w:before="0" w:after="120"/>
              <w:ind w:left="108" w:right="20"/>
            </w:pPr>
            <w:r w:rsidRPr="00E365EC">
              <w:t>6 months</w:t>
            </w:r>
          </w:p>
        </w:tc>
      </w:tr>
      <w:tr w:rsidR="004B0E42" w:rsidRPr="00E365EC" w14:paraId="4F1038A3" w14:textId="77777777" w:rsidTr="450069F8">
        <w:trPr>
          <w:trHeight w:val="435"/>
        </w:trPr>
        <w:tc>
          <w:tcPr>
            <w:tcW w:w="1801" w:type="dxa"/>
          </w:tcPr>
          <w:p w14:paraId="56848DDD" w14:textId="77777777" w:rsidR="004B0E42" w:rsidRPr="00E365EC" w:rsidRDefault="00411F1D" w:rsidP="006C369E">
            <w:pPr>
              <w:pStyle w:val="TableParagraph"/>
              <w:spacing w:before="0" w:after="120"/>
              <w:ind w:left="108"/>
            </w:pPr>
            <w:r w:rsidRPr="00E365EC">
              <w:t>Contract</w:t>
            </w:r>
          </w:p>
        </w:tc>
        <w:tc>
          <w:tcPr>
            <w:tcW w:w="8015" w:type="dxa"/>
          </w:tcPr>
          <w:p w14:paraId="36434DE6" w14:textId="1788A81F" w:rsidR="004B0E42" w:rsidRPr="00E365EC" w:rsidRDefault="00411F1D" w:rsidP="006C369E">
            <w:pPr>
              <w:pStyle w:val="TableParagraph"/>
              <w:spacing w:before="0" w:after="120"/>
              <w:ind w:left="108"/>
              <w:rPr>
                <w:b/>
                <w:bCs/>
              </w:rPr>
            </w:pPr>
            <w:r w:rsidRPr="00E365EC">
              <w:rPr>
                <w:b/>
                <w:bCs/>
              </w:rPr>
              <w:t>Permanent</w:t>
            </w:r>
          </w:p>
        </w:tc>
      </w:tr>
      <w:tr w:rsidR="004B0E42" w:rsidRPr="00E365EC" w14:paraId="1B365785" w14:textId="77777777" w:rsidTr="450069F8">
        <w:trPr>
          <w:trHeight w:val="980"/>
        </w:trPr>
        <w:tc>
          <w:tcPr>
            <w:tcW w:w="1801" w:type="dxa"/>
          </w:tcPr>
          <w:p w14:paraId="3C599504" w14:textId="77777777" w:rsidR="004B0E42" w:rsidRPr="00E365EC" w:rsidRDefault="00411F1D" w:rsidP="006C369E">
            <w:pPr>
              <w:pStyle w:val="TableParagraph"/>
              <w:spacing w:before="0" w:after="120"/>
              <w:ind w:left="108"/>
            </w:pPr>
            <w:r w:rsidRPr="00E365EC">
              <w:t>Holidays:</w:t>
            </w:r>
          </w:p>
        </w:tc>
        <w:tc>
          <w:tcPr>
            <w:tcW w:w="8015" w:type="dxa"/>
          </w:tcPr>
          <w:p w14:paraId="53B67F16" w14:textId="77777777" w:rsidR="004B0E42" w:rsidRPr="00E365EC" w:rsidRDefault="00411F1D" w:rsidP="006C369E">
            <w:pPr>
              <w:pStyle w:val="TableParagraph"/>
              <w:spacing w:before="0" w:after="120"/>
              <w:ind w:left="108" w:right="20"/>
            </w:pPr>
            <w:r w:rsidRPr="00E365EC">
              <w:t>A</w:t>
            </w:r>
            <w:r w:rsidRPr="00E365EC">
              <w:rPr>
                <w:spacing w:val="-4"/>
              </w:rPr>
              <w:t xml:space="preserve"> </w:t>
            </w:r>
            <w:r w:rsidRPr="00E365EC">
              <w:t>full-time</w:t>
            </w:r>
            <w:r w:rsidRPr="00E365EC">
              <w:rPr>
                <w:spacing w:val="-3"/>
              </w:rPr>
              <w:t xml:space="preserve"> </w:t>
            </w:r>
            <w:r w:rsidRPr="00E365EC">
              <w:t>member</w:t>
            </w:r>
            <w:r w:rsidRPr="00E365EC">
              <w:rPr>
                <w:spacing w:val="-1"/>
              </w:rPr>
              <w:t xml:space="preserve"> </w:t>
            </w:r>
            <w:r w:rsidRPr="00E365EC">
              <w:t>of</w:t>
            </w:r>
            <w:r w:rsidRPr="00E365EC">
              <w:rPr>
                <w:spacing w:val="-3"/>
              </w:rPr>
              <w:t xml:space="preserve"> </w:t>
            </w:r>
            <w:r w:rsidRPr="00E365EC">
              <w:t>staff</w:t>
            </w:r>
            <w:r w:rsidRPr="00E365EC">
              <w:rPr>
                <w:spacing w:val="-4"/>
              </w:rPr>
              <w:t xml:space="preserve"> </w:t>
            </w:r>
            <w:r w:rsidRPr="00E365EC">
              <w:t>has</w:t>
            </w:r>
            <w:r w:rsidRPr="00E365EC">
              <w:rPr>
                <w:spacing w:val="-7"/>
              </w:rPr>
              <w:t xml:space="preserve"> </w:t>
            </w:r>
            <w:r w:rsidRPr="00E365EC">
              <w:t>25 working</w:t>
            </w:r>
            <w:r w:rsidRPr="00E365EC">
              <w:rPr>
                <w:spacing w:val="-4"/>
              </w:rPr>
              <w:t xml:space="preserve"> </w:t>
            </w:r>
            <w:r w:rsidRPr="00E365EC">
              <w:t>days</w:t>
            </w:r>
            <w:r w:rsidRPr="00E365EC">
              <w:rPr>
                <w:spacing w:val="-3"/>
              </w:rPr>
              <w:t xml:space="preserve"> </w:t>
            </w:r>
            <w:r w:rsidRPr="00E365EC">
              <w:t>per</w:t>
            </w:r>
            <w:r w:rsidRPr="00E365EC">
              <w:rPr>
                <w:spacing w:val="-5"/>
              </w:rPr>
              <w:t xml:space="preserve"> </w:t>
            </w:r>
            <w:r w:rsidRPr="00E365EC">
              <w:t>annum</w:t>
            </w:r>
            <w:r w:rsidRPr="00E365EC">
              <w:rPr>
                <w:spacing w:val="-1"/>
              </w:rPr>
              <w:t xml:space="preserve"> </w:t>
            </w:r>
            <w:r w:rsidRPr="00E365EC">
              <w:t>in</w:t>
            </w:r>
            <w:r w:rsidRPr="00E365EC">
              <w:rPr>
                <w:spacing w:val="1"/>
              </w:rPr>
              <w:t xml:space="preserve"> </w:t>
            </w:r>
            <w:r w:rsidRPr="00E365EC">
              <w:t>addition</w:t>
            </w:r>
            <w:r w:rsidRPr="00E365EC">
              <w:rPr>
                <w:spacing w:val="-58"/>
              </w:rPr>
              <w:t xml:space="preserve"> </w:t>
            </w:r>
            <w:r w:rsidRPr="00E365EC">
              <w:t>to normal public holidays.</w:t>
            </w:r>
            <w:r w:rsidRPr="00E365EC">
              <w:rPr>
                <w:spacing w:val="1"/>
              </w:rPr>
              <w:t xml:space="preserve"> </w:t>
            </w:r>
            <w:r w:rsidRPr="00E365EC">
              <w:t>An additional day is added for each year’s</w:t>
            </w:r>
            <w:r w:rsidRPr="00E365EC">
              <w:rPr>
                <w:spacing w:val="1"/>
              </w:rPr>
              <w:t xml:space="preserve"> </w:t>
            </w:r>
            <w:r w:rsidRPr="00E365EC">
              <w:t>service up</w:t>
            </w:r>
            <w:r w:rsidRPr="00E365EC">
              <w:rPr>
                <w:spacing w:val="1"/>
              </w:rPr>
              <w:t xml:space="preserve"> </w:t>
            </w:r>
            <w:r w:rsidRPr="00E365EC">
              <w:t>to</w:t>
            </w:r>
            <w:r w:rsidRPr="00E365EC">
              <w:rPr>
                <w:spacing w:val="1"/>
              </w:rPr>
              <w:t xml:space="preserve"> </w:t>
            </w:r>
            <w:r w:rsidRPr="00E365EC">
              <w:t>a maximum total</w:t>
            </w:r>
            <w:r w:rsidRPr="00E365EC">
              <w:rPr>
                <w:spacing w:val="-1"/>
              </w:rPr>
              <w:t xml:space="preserve"> </w:t>
            </w:r>
            <w:r w:rsidRPr="00E365EC">
              <w:t>of</w:t>
            </w:r>
            <w:r w:rsidRPr="00E365EC">
              <w:rPr>
                <w:spacing w:val="-3"/>
              </w:rPr>
              <w:t xml:space="preserve"> </w:t>
            </w:r>
            <w:r w:rsidRPr="00E365EC">
              <w:t>30</w:t>
            </w:r>
            <w:r w:rsidRPr="00E365EC">
              <w:rPr>
                <w:spacing w:val="-5"/>
              </w:rPr>
              <w:t xml:space="preserve"> </w:t>
            </w:r>
            <w:r w:rsidRPr="00E365EC">
              <w:t>days</w:t>
            </w:r>
            <w:r w:rsidRPr="00E365EC">
              <w:rPr>
                <w:spacing w:val="-7"/>
              </w:rPr>
              <w:t xml:space="preserve"> </w:t>
            </w:r>
            <w:r w:rsidRPr="00E365EC">
              <w:t>holiday.</w:t>
            </w:r>
          </w:p>
        </w:tc>
      </w:tr>
      <w:tr w:rsidR="004B0E42" w:rsidRPr="00E365EC" w14:paraId="511F7780" w14:textId="77777777" w:rsidTr="450069F8">
        <w:trPr>
          <w:trHeight w:val="980"/>
        </w:trPr>
        <w:tc>
          <w:tcPr>
            <w:tcW w:w="1801" w:type="dxa"/>
          </w:tcPr>
          <w:p w14:paraId="0EC84BB5" w14:textId="77777777" w:rsidR="004B0E42" w:rsidRPr="00E365EC" w:rsidRDefault="00411F1D" w:rsidP="006C369E">
            <w:pPr>
              <w:pStyle w:val="TableParagraph"/>
              <w:spacing w:before="0" w:after="120"/>
              <w:ind w:left="108"/>
            </w:pPr>
            <w:r w:rsidRPr="00E365EC">
              <w:t>Pension:</w:t>
            </w:r>
          </w:p>
        </w:tc>
        <w:tc>
          <w:tcPr>
            <w:tcW w:w="8015" w:type="dxa"/>
          </w:tcPr>
          <w:p w14:paraId="350D0FAF" w14:textId="3A5A575B" w:rsidR="004B0E42" w:rsidRPr="00E365EC" w:rsidRDefault="00411F1D" w:rsidP="006C369E">
            <w:pPr>
              <w:pStyle w:val="TableParagraph"/>
              <w:spacing w:before="0" w:after="120"/>
              <w:ind w:left="108" w:right="157"/>
              <w:rPr>
                <w:spacing w:val="-58"/>
              </w:rPr>
            </w:pPr>
            <w:r w:rsidRPr="00E365EC">
              <w:t>After three months the employee will be eligible to join the Trust’s</w:t>
            </w:r>
            <w:r w:rsidRPr="00E365EC">
              <w:rPr>
                <w:spacing w:val="1"/>
              </w:rPr>
              <w:t xml:space="preserve"> </w:t>
            </w:r>
            <w:r w:rsidRPr="00E365EC">
              <w:t>group</w:t>
            </w:r>
            <w:r w:rsidRPr="00E365EC">
              <w:rPr>
                <w:spacing w:val="-5"/>
              </w:rPr>
              <w:t xml:space="preserve"> </w:t>
            </w:r>
            <w:r w:rsidRPr="00E365EC">
              <w:t>personal</w:t>
            </w:r>
            <w:r w:rsidRPr="00E365EC">
              <w:rPr>
                <w:spacing w:val="-6"/>
              </w:rPr>
              <w:t xml:space="preserve"> </w:t>
            </w:r>
            <w:r w:rsidRPr="00E365EC">
              <w:t>pension</w:t>
            </w:r>
            <w:r w:rsidRPr="00E365EC">
              <w:rPr>
                <w:spacing w:val="1"/>
              </w:rPr>
              <w:t xml:space="preserve"> </w:t>
            </w:r>
            <w:r w:rsidRPr="00E365EC">
              <w:t>scheme</w:t>
            </w:r>
            <w:r w:rsidRPr="00E365EC">
              <w:rPr>
                <w:spacing w:val="1"/>
              </w:rPr>
              <w:t xml:space="preserve"> </w:t>
            </w:r>
            <w:r w:rsidRPr="00E365EC">
              <w:t>and</w:t>
            </w:r>
            <w:r w:rsidRPr="00E365EC">
              <w:rPr>
                <w:spacing w:val="1"/>
              </w:rPr>
              <w:t xml:space="preserve"> </w:t>
            </w:r>
            <w:r w:rsidRPr="00E365EC">
              <w:t>if</w:t>
            </w:r>
            <w:r w:rsidRPr="00E365EC">
              <w:rPr>
                <w:spacing w:val="-3"/>
              </w:rPr>
              <w:t xml:space="preserve"> </w:t>
            </w:r>
            <w:r w:rsidRPr="00E365EC">
              <w:t>they</w:t>
            </w:r>
            <w:r w:rsidRPr="00E365EC">
              <w:rPr>
                <w:spacing w:val="-2"/>
              </w:rPr>
              <w:t xml:space="preserve"> </w:t>
            </w:r>
            <w:r w:rsidRPr="00E365EC">
              <w:t>pay</w:t>
            </w:r>
            <w:r w:rsidRPr="00E365EC">
              <w:rPr>
                <w:spacing w:val="-7"/>
              </w:rPr>
              <w:t xml:space="preserve"> </w:t>
            </w:r>
            <w:r w:rsidRPr="00E365EC">
              <w:t>a</w:t>
            </w:r>
            <w:r w:rsidRPr="00E365EC">
              <w:rPr>
                <w:spacing w:val="1"/>
              </w:rPr>
              <w:t xml:space="preserve"> </w:t>
            </w:r>
            <w:r w:rsidRPr="00E365EC">
              <w:t>minimum of</w:t>
            </w:r>
            <w:r w:rsidRPr="00E365EC">
              <w:rPr>
                <w:spacing w:val="-3"/>
              </w:rPr>
              <w:t xml:space="preserve"> </w:t>
            </w:r>
            <w:r w:rsidRPr="00E365EC">
              <w:t>3%</w:t>
            </w:r>
            <w:r w:rsidRPr="00E365EC">
              <w:rPr>
                <w:spacing w:val="-8"/>
              </w:rPr>
              <w:t xml:space="preserve"> </w:t>
            </w:r>
            <w:r w:rsidRPr="00E365EC">
              <w:t>of</w:t>
            </w:r>
            <w:r w:rsidRPr="00E365EC">
              <w:rPr>
                <w:spacing w:val="-58"/>
              </w:rPr>
              <w:t xml:space="preserve"> </w:t>
            </w:r>
            <w:r w:rsidRPr="00E365EC">
              <w:t>salary</w:t>
            </w:r>
            <w:r w:rsidRPr="00E365EC">
              <w:rPr>
                <w:spacing w:val="-3"/>
              </w:rPr>
              <w:t xml:space="preserve"> </w:t>
            </w:r>
            <w:r w:rsidRPr="00E365EC">
              <w:t>the Trust</w:t>
            </w:r>
            <w:r w:rsidRPr="00E365EC">
              <w:rPr>
                <w:spacing w:val="-4"/>
              </w:rPr>
              <w:t xml:space="preserve"> </w:t>
            </w:r>
            <w:r w:rsidRPr="00E365EC">
              <w:t>will</w:t>
            </w:r>
            <w:r w:rsidRPr="00E365EC">
              <w:rPr>
                <w:spacing w:val="-2"/>
              </w:rPr>
              <w:t xml:space="preserve"> </w:t>
            </w:r>
            <w:r w:rsidRPr="00E365EC">
              <w:t>contribute 7%</w:t>
            </w:r>
            <w:r w:rsidRPr="00E365EC">
              <w:rPr>
                <w:spacing w:val="-2"/>
              </w:rPr>
              <w:t xml:space="preserve"> </w:t>
            </w:r>
            <w:r w:rsidRPr="00E365EC">
              <w:t>of</w:t>
            </w:r>
            <w:r w:rsidRPr="00E365EC">
              <w:rPr>
                <w:spacing w:val="-4"/>
              </w:rPr>
              <w:t xml:space="preserve"> </w:t>
            </w:r>
            <w:r w:rsidRPr="00E365EC">
              <w:t>salary</w:t>
            </w:r>
            <w:r w:rsidRPr="00E365EC">
              <w:rPr>
                <w:spacing w:val="-3"/>
              </w:rPr>
              <w:t xml:space="preserve"> </w:t>
            </w:r>
            <w:r w:rsidRPr="00E365EC">
              <w:t>to this</w:t>
            </w:r>
            <w:r w:rsidRPr="00E365EC">
              <w:rPr>
                <w:spacing w:val="-3"/>
              </w:rPr>
              <w:t xml:space="preserve"> </w:t>
            </w:r>
            <w:r w:rsidRPr="00E365EC">
              <w:t>scheme.</w:t>
            </w:r>
          </w:p>
        </w:tc>
      </w:tr>
      <w:tr w:rsidR="004B0E42" w:rsidRPr="00E365EC" w14:paraId="3DD95352" w14:textId="77777777" w:rsidTr="450069F8">
        <w:trPr>
          <w:trHeight w:val="1250"/>
        </w:trPr>
        <w:tc>
          <w:tcPr>
            <w:tcW w:w="1801" w:type="dxa"/>
          </w:tcPr>
          <w:p w14:paraId="3F385BEA" w14:textId="77777777" w:rsidR="004B0E42" w:rsidRPr="00E365EC" w:rsidRDefault="00411F1D" w:rsidP="006C369E">
            <w:pPr>
              <w:pStyle w:val="TableParagraph"/>
              <w:spacing w:before="0" w:after="120"/>
              <w:ind w:left="108"/>
            </w:pPr>
            <w:r w:rsidRPr="00E365EC">
              <w:t>Notice</w:t>
            </w:r>
            <w:r w:rsidRPr="00E365EC">
              <w:rPr>
                <w:spacing w:val="-2"/>
              </w:rPr>
              <w:t xml:space="preserve"> </w:t>
            </w:r>
            <w:r w:rsidRPr="00E365EC">
              <w:t>Period:</w:t>
            </w:r>
          </w:p>
        </w:tc>
        <w:tc>
          <w:tcPr>
            <w:tcW w:w="8015" w:type="dxa"/>
          </w:tcPr>
          <w:p w14:paraId="702B07DB" w14:textId="744F0582" w:rsidR="004B0E42" w:rsidRPr="00E365EC" w:rsidRDefault="00411F1D" w:rsidP="450069F8">
            <w:pPr>
              <w:pStyle w:val="TableParagraph"/>
              <w:spacing w:before="0" w:after="120"/>
              <w:ind w:left="108"/>
              <w:rPr>
                <w:b/>
                <w:bCs/>
                <w:highlight w:val="yellow"/>
              </w:rPr>
            </w:pPr>
            <w:r w:rsidRPr="00E365EC">
              <w:t>During your probationary period, the period of notice for termination of</w:t>
            </w:r>
            <w:r w:rsidR="006F64BD" w:rsidRPr="00E365EC">
              <w:t xml:space="preserve"> </w:t>
            </w:r>
            <w:r w:rsidRPr="00E365EC">
              <w:rPr>
                <w:spacing w:val="-59"/>
              </w:rPr>
              <w:t xml:space="preserve"> </w:t>
            </w:r>
            <w:r w:rsidR="00A3492A" w:rsidRPr="00E365EC">
              <w:rPr>
                <w:spacing w:val="-59"/>
              </w:rPr>
              <w:t xml:space="preserve"> </w:t>
            </w:r>
            <w:r w:rsidRPr="00E365EC">
              <w:t>your employment will be one week on either side.</w:t>
            </w:r>
            <w:r w:rsidRPr="00E365EC">
              <w:rPr>
                <w:spacing w:val="1"/>
              </w:rPr>
              <w:t xml:space="preserve"> </w:t>
            </w:r>
            <w:r w:rsidRPr="00E365EC">
              <w:t>After successful</w:t>
            </w:r>
            <w:r w:rsidRPr="00E365EC">
              <w:rPr>
                <w:spacing w:val="1"/>
              </w:rPr>
              <w:t xml:space="preserve"> </w:t>
            </w:r>
            <w:r w:rsidRPr="00E365EC">
              <w:t>completion</w:t>
            </w:r>
            <w:r w:rsidRPr="00E365EC">
              <w:rPr>
                <w:spacing w:val="-6"/>
              </w:rPr>
              <w:t xml:space="preserve"> </w:t>
            </w:r>
            <w:r w:rsidRPr="00E365EC">
              <w:t>of</w:t>
            </w:r>
            <w:r w:rsidRPr="00E365EC">
              <w:rPr>
                <w:spacing w:val="-4"/>
              </w:rPr>
              <w:t xml:space="preserve"> </w:t>
            </w:r>
            <w:r w:rsidRPr="00E365EC">
              <w:t>your</w:t>
            </w:r>
            <w:r w:rsidRPr="00E365EC">
              <w:rPr>
                <w:spacing w:val="-6"/>
              </w:rPr>
              <w:t xml:space="preserve"> </w:t>
            </w:r>
            <w:r w:rsidRPr="00E365EC">
              <w:t>probationary</w:t>
            </w:r>
            <w:r w:rsidRPr="00E365EC">
              <w:rPr>
                <w:spacing w:val="-3"/>
              </w:rPr>
              <w:t xml:space="preserve"> </w:t>
            </w:r>
            <w:r w:rsidRPr="00E365EC">
              <w:t>period the minimum</w:t>
            </w:r>
            <w:r w:rsidRPr="00E365EC">
              <w:rPr>
                <w:spacing w:val="-7"/>
              </w:rPr>
              <w:t xml:space="preserve"> </w:t>
            </w:r>
            <w:r w:rsidRPr="00E365EC">
              <w:t>period</w:t>
            </w:r>
            <w:r w:rsidRPr="00E365EC">
              <w:rPr>
                <w:spacing w:val="-5"/>
              </w:rPr>
              <w:t xml:space="preserve"> </w:t>
            </w:r>
            <w:r w:rsidRPr="00E365EC">
              <w:t>of</w:t>
            </w:r>
            <w:r w:rsidRPr="00E365EC">
              <w:rPr>
                <w:spacing w:val="-4"/>
              </w:rPr>
              <w:t xml:space="preserve"> </w:t>
            </w:r>
            <w:r w:rsidRPr="00E365EC">
              <w:t>notice is</w:t>
            </w:r>
            <w:r w:rsidR="00741FB9" w:rsidRPr="00E365EC">
              <w:t xml:space="preserve"> one</w:t>
            </w:r>
            <w:r w:rsidR="00A3492A" w:rsidRPr="00E365EC">
              <w:t xml:space="preserve"> </w:t>
            </w:r>
            <w:r w:rsidRPr="00E365EC">
              <w:t>month.</w:t>
            </w:r>
            <w:r w:rsidR="006845BB" w:rsidRPr="00E365EC">
              <w:t xml:space="preserve"> </w:t>
            </w:r>
          </w:p>
        </w:tc>
      </w:tr>
      <w:tr w:rsidR="004B0E42" w:rsidRPr="00E365EC" w14:paraId="435453C0" w14:textId="77777777" w:rsidTr="450069F8">
        <w:trPr>
          <w:trHeight w:val="435"/>
        </w:trPr>
        <w:tc>
          <w:tcPr>
            <w:tcW w:w="1801" w:type="dxa"/>
          </w:tcPr>
          <w:p w14:paraId="555E46E1" w14:textId="77777777" w:rsidR="004B0E42" w:rsidRPr="00E365EC" w:rsidRDefault="00411F1D" w:rsidP="006C369E">
            <w:pPr>
              <w:pStyle w:val="TableParagraph"/>
              <w:spacing w:before="0" w:after="120"/>
              <w:ind w:left="108"/>
            </w:pPr>
            <w:r w:rsidRPr="00E365EC">
              <w:t>Place</w:t>
            </w:r>
            <w:r w:rsidRPr="00E365EC">
              <w:rPr>
                <w:spacing w:val="1"/>
              </w:rPr>
              <w:t xml:space="preserve"> </w:t>
            </w:r>
            <w:r w:rsidRPr="00E365EC">
              <w:t>of</w:t>
            </w:r>
            <w:r w:rsidRPr="00E365EC">
              <w:rPr>
                <w:spacing w:val="-2"/>
              </w:rPr>
              <w:t xml:space="preserve"> </w:t>
            </w:r>
            <w:r w:rsidRPr="00E365EC">
              <w:t>Work:</w:t>
            </w:r>
          </w:p>
        </w:tc>
        <w:tc>
          <w:tcPr>
            <w:tcW w:w="8015" w:type="dxa"/>
          </w:tcPr>
          <w:p w14:paraId="1CD21AA1" w14:textId="6D68E1E5" w:rsidR="004B0E42" w:rsidRPr="002D69A2" w:rsidRDefault="002D69A2" w:rsidP="006C369E">
            <w:pPr>
              <w:pStyle w:val="TableParagraph"/>
              <w:spacing w:before="0" w:after="120"/>
              <w:ind w:left="108"/>
            </w:pPr>
            <w:r>
              <w:t xml:space="preserve">The role will </w:t>
            </w:r>
            <w:r w:rsidR="00D745EA">
              <w:t xml:space="preserve">work between SWT’s office on </w:t>
            </w:r>
            <w:r>
              <w:t>Abbey Foregate</w:t>
            </w:r>
            <w:r w:rsidR="00D745EA">
              <w:t xml:space="preserve">, </w:t>
            </w:r>
            <w:r w:rsidR="00A6768C">
              <w:t xml:space="preserve">Shrewsbury and </w:t>
            </w:r>
            <w:proofErr w:type="spellStart"/>
            <w:r w:rsidR="00D745EA">
              <w:t>Energize’s</w:t>
            </w:r>
            <w:proofErr w:type="spellEnd"/>
            <w:r w:rsidR="00D745EA">
              <w:t xml:space="preserve"> office at </w:t>
            </w:r>
            <w:r w:rsidR="0B0812F6">
              <w:t xml:space="preserve">Darwin </w:t>
            </w:r>
            <w:r w:rsidR="00A6768C">
              <w:t>House</w:t>
            </w:r>
            <w:r w:rsidR="00D745EA">
              <w:t xml:space="preserve">, </w:t>
            </w:r>
            <w:proofErr w:type="spellStart"/>
            <w:r w:rsidR="1557DB82">
              <w:t>Frankwell</w:t>
            </w:r>
            <w:proofErr w:type="spellEnd"/>
            <w:r w:rsidR="1557DB82">
              <w:t xml:space="preserve">, </w:t>
            </w:r>
            <w:r w:rsidR="00D745EA">
              <w:t>Shrewsbury.</w:t>
            </w:r>
          </w:p>
        </w:tc>
      </w:tr>
      <w:tr w:rsidR="004B0E42" w:rsidRPr="00E365EC" w14:paraId="1AEA36BC" w14:textId="77777777" w:rsidTr="450069F8">
        <w:trPr>
          <w:trHeight w:val="974"/>
        </w:trPr>
        <w:tc>
          <w:tcPr>
            <w:tcW w:w="1801" w:type="dxa"/>
          </w:tcPr>
          <w:p w14:paraId="151DCE9C" w14:textId="77777777" w:rsidR="004B0E42" w:rsidRPr="00E365EC" w:rsidRDefault="00411F1D" w:rsidP="006C369E">
            <w:pPr>
              <w:pStyle w:val="TableParagraph"/>
              <w:spacing w:before="0" w:after="120"/>
              <w:ind w:left="108"/>
            </w:pPr>
            <w:r w:rsidRPr="00E365EC">
              <w:t>Home</w:t>
            </w:r>
            <w:r w:rsidRPr="00E365EC">
              <w:rPr>
                <w:spacing w:val="-1"/>
              </w:rPr>
              <w:t xml:space="preserve"> </w:t>
            </w:r>
            <w:r w:rsidRPr="00E365EC">
              <w:t>working</w:t>
            </w:r>
          </w:p>
        </w:tc>
        <w:tc>
          <w:tcPr>
            <w:tcW w:w="8015" w:type="dxa"/>
          </w:tcPr>
          <w:p w14:paraId="338BF2B1" w14:textId="7593CA47" w:rsidR="004B0E42" w:rsidRPr="00E365EC" w:rsidRDefault="00411F1D" w:rsidP="006C369E">
            <w:pPr>
              <w:pStyle w:val="TableParagraph"/>
              <w:spacing w:before="0" w:after="120"/>
              <w:ind w:left="108" w:right="157"/>
            </w:pPr>
            <w:r w:rsidRPr="00E365EC">
              <w:t xml:space="preserve">The Trust is committed to building a diverse workforce </w:t>
            </w:r>
            <w:r w:rsidR="00C11017" w:rsidRPr="00E365EC">
              <w:t>and has</w:t>
            </w:r>
            <w:r w:rsidRPr="00E365EC">
              <w:rPr>
                <w:spacing w:val="-7"/>
              </w:rPr>
              <w:t xml:space="preserve"> </w:t>
            </w:r>
            <w:r w:rsidRPr="00E365EC">
              <w:t>an</w:t>
            </w:r>
            <w:r w:rsidRPr="00E365EC">
              <w:rPr>
                <w:spacing w:val="-1"/>
              </w:rPr>
              <w:t xml:space="preserve"> </w:t>
            </w:r>
            <w:r w:rsidRPr="00E365EC">
              <w:t>Agile</w:t>
            </w:r>
            <w:r w:rsidRPr="00E365EC">
              <w:rPr>
                <w:spacing w:val="-1"/>
              </w:rPr>
              <w:t xml:space="preserve"> </w:t>
            </w:r>
            <w:r w:rsidR="00C11017" w:rsidRPr="00E365EC">
              <w:t>W</w:t>
            </w:r>
            <w:r w:rsidRPr="00E365EC">
              <w:t>orking</w:t>
            </w:r>
            <w:r w:rsidRPr="00E365EC">
              <w:rPr>
                <w:spacing w:val="-6"/>
              </w:rPr>
              <w:t xml:space="preserve"> </w:t>
            </w:r>
            <w:r w:rsidRPr="00E365EC">
              <w:t>policy</w:t>
            </w:r>
            <w:r w:rsidRPr="00E365EC">
              <w:rPr>
                <w:spacing w:val="-4"/>
              </w:rPr>
              <w:t xml:space="preserve"> </w:t>
            </w:r>
            <w:r w:rsidRPr="00E365EC">
              <w:t>which</w:t>
            </w:r>
            <w:r w:rsidRPr="00E365EC">
              <w:rPr>
                <w:spacing w:val="-1"/>
              </w:rPr>
              <w:t xml:space="preserve"> </w:t>
            </w:r>
            <w:r w:rsidRPr="00E365EC">
              <w:t>will</w:t>
            </w:r>
            <w:r w:rsidRPr="00E365EC">
              <w:rPr>
                <w:spacing w:val="-8"/>
              </w:rPr>
              <w:t xml:space="preserve"> </w:t>
            </w:r>
            <w:r w:rsidRPr="00E365EC">
              <w:t>allow</w:t>
            </w:r>
            <w:r w:rsidRPr="00E365EC">
              <w:rPr>
                <w:spacing w:val="-3"/>
              </w:rPr>
              <w:t xml:space="preserve"> </w:t>
            </w:r>
            <w:r w:rsidRPr="00E365EC">
              <w:t>colleagues</w:t>
            </w:r>
            <w:r w:rsidRPr="00E365EC">
              <w:rPr>
                <w:spacing w:val="-5"/>
              </w:rPr>
              <w:t xml:space="preserve"> </w:t>
            </w:r>
            <w:r w:rsidRPr="00E365EC">
              <w:t>to</w:t>
            </w:r>
            <w:r w:rsidRPr="00E365EC">
              <w:rPr>
                <w:spacing w:val="-1"/>
              </w:rPr>
              <w:t xml:space="preserve"> </w:t>
            </w:r>
            <w:r w:rsidRPr="00E365EC">
              <w:t>work</w:t>
            </w:r>
            <w:r w:rsidR="00C718B1" w:rsidRPr="00E365EC">
              <w:t xml:space="preserve"> in</w:t>
            </w:r>
            <w:r w:rsidRPr="00E365EC">
              <w:t xml:space="preserve"> a</w:t>
            </w:r>
            <w:r w:rsidRPr="00E365EC">
              <w:rPr>
                <w:spacing w:val="1"/>
              </w:rPr>
              <w:t xml:space="preserve"> </w:t>
            </w:r>
            <w:r w:rsidRPr="00E365EC">
              <w:t>flexible</w:t>
            </w:r>
            <w:r w:rsidRPr="00E365EC">
              <w:rPr>
                <w:spacing w:val="1"/>
              </w:rPr>
              <w:t xml:space="preserve"> </w:t>
            </w:r>
            <w:r w:rsidRPr="00E365EC">
              <w:t>manner.</w:t>
            </w:r>
          </w:p>
        </w:tc>
      </w:tr>
      <w:tr w:rsidR="004B0E42" w:rsidRPr="00E365EC" w14:paraId="5C23A9C9" w14:textId="77777777" w:rsidTr="450069F8">
        <w:trPr>
          <w:trHeight w:val="380"/>
        </w:trPr>
        <w:tc>
          <w:tcPr>
            <w:tcW w:w="1801" w:type="dxa"/>
          </w:tcPr>
          <w:p w14:paraId="26429A3F" w14:textId="77777777" w:rsidR="004B0E42" w:rsidRPr="00E365EC" w:rsidRDefault="00411F1D" w:rsidP="006C369E">
            <w:pPr>
              <w:pStyle w:val="TableParagraph"/>
              <w:spacing w:before="0" w:after="120"/>
              <w:ind w:left="108"/>
            </w:pPr>
            <w:r w:rsidRPr="00E365EC">
              <w:t>Travel:</w:t>
            </w:r>
          </w:p>
        </w:tc>
        <w:tc>
          <w:tcPr>
            <w:tcW w:w="8015" w:type="dxa"/>
          </w:tcPr>
          <w:p w14:paraId="64243575" w14:textId="27EAC539" w:rsidR="004B0E42" w:rsidRPr="00E365EC" w:rsidRDefault="00411F1D" w:rsidP="006C369E">
            <w:pPr>
              <w:pStyle w:val="TableParagraph"/>
              <w:spacing w:before="0" w:after="120"/>
              <w:ind w:left="108" w:right="169"/>
            </w:pPr>
            <w:r w:rsidRPr="00E365EC">
              <w:t xml:space="preserve">Pool </w:t>
            </w:r>
            <w:r w:rsidR="00825123">
              <w:t xml:space="preserve">vehicles are </w:t>
            </w:r>
            <w:r w:rsidRPr="00E365EC">
              <w:t xml:space="preserve">not normally </w:t>
            </w:r>
            <w:r w:rsidR="00825123" w:rsidRPr="00ED1DFC">
              <w:t>available</w:t>
            </w:r>
            <w:r w:rsidR="007D7135" w:rsidRPr="00ED1DFC">
              <w:t>.</w:t>
            </w:r>
            <w:r w:rsidRPr="00ED1DFC">
              <w:t xml:space="preserve"> You are required to have</w:t>
            </w:r>
            <w:r w:rsidRPr="00ED1DFC">
              <w:rPr>
                <w:spacing w:val="1"/>
              </w:rPr>
              <w:t xml:space="preserve"> </w:t>
            </w:r>
            <w:r w:rsidRPr="00ED1DFC">
              <w:t>insurance</w:t>
            </w:r>
            <w:r w:rsidRPr="00ED1DFC">
              <w:rPr>
                <w:spacing w:val="-1"/>
              </w:rPr>
              <w:t xml:space="preserve"> </w:t>
            </w:r>
            <w:r w:rsidRPr="00ED1DFC">
              <w:t>to</w:t>
            </w:r>
            <w:r w:rsidRPr="00ED1DFC">
              <w:rPr>
                <w:spacing w:val="-1"/>
              </w:rPr>
              <w:t xml:space="preserve"> </w:t>
            </w:r>
            <w:r w:rsidRPr="00ED1DFC">
              <w:t>cover</w:t>
            </w:r>
            <w:r w:rsidRPr="00ED1DFC">
              <w:rPr>
                <w:spacing w:val="-6"/>
              </w:rPr>
              <w:t xml:space="preserve"> </w:t>
            </w:r>
            <w:r w:rsidRPr="00ED1DFC">
              <w:t>business</w:t>
            </w:r>
            <w:r w:rsidRPr="00ED1DFC">
              <w:rPr>
                <w:spacing w:val="-3"/>
              </w:rPr>
              <w:t xml:space="preserve"> </w:t>
            </w:r>
            <w:r w:rsidRPr="00ED1DFC">
              <w:t>use</w:t>
            </w:r>
            <w:r w:rsidRPr="00ED1DFC">
              <w:rPr>
                <w:spacing w:val="-6"/>
              </w:rPr>
              <w:t xml:space="preserve"> </w:t>
            </w:r>
            <w:r w:rsidRPr="00ED1DFC">
              <w:t>and a</w:t>
            </w:r>
            <w:r w:rsidRPr="00ED1DFC">
              <w:rPr>
                <w:spacing w:val="-1"/>
              </w:rPr>
              <w:t xml:space="preserve"> </w:t>
            </w:r>
            <w:r w:rsidRPr="00ED1DFC">
              <w:t>mileage</w:t>
            </w:r>
            <w:r w:rsidRPr="00ED1DFC">
              <w:rPr>
                <w:spacing w:val="-1"/>
              </w:rPr>
              <w:t xml:space="preserve"> </w:t>
            </w:r>
            <w:r w:rsidRPr="00ED1DFC">
              <w:t>allowance of</w:t>
            </w:r>
            <w:r w:rsidRPr="00ED1DFC">
              <w:rPr>
                <w:spacing w:val="-5"/>
              </w:rPr>
              <w:t xml:space="preserve"> </w:t>
            </w:r>
            <w:r w:rsidR="00ED1DFC" w:rsidRPr="00ED1DFC">
              <w:t>5</w:t>
            </w:r>
            <w:r w:rsidRPr="00ED1DFC">
              <w:t>5p</w:t>
            </w:r>
            <w:r w:rsidRPr="00ED1DFC">
              <w:rPr>
                <w:spacing w:val="-5"/>
              </w:rPr>
              <w:t xml:space="preserve"> </w:t>
            </w:r>
            <w:r w:rsidR="00C718B1" w:rsidRPr="00ED1DFC">
              <w:t xml:space="preserve">per </w:t>
            </w:r>
            <w:r w:rsidR="007D7135" w:rsidRPr="00ED1DFC">
              <w:rPr>
                <w:spacing w:val="-58"/>
              </w:rPr>
              <w:t xml:space="preserve">mile </w:t>
            </w:r>
            <w:r w:rsidRPr="00ED1DFC">
              <w:t>will be payabl</w:t>
            </w:r>
            <w:r w:rsidR="00986011" w:rsidRPr="00ED1DFC">
              <w:t xml:space="preserve">e </w:t>
            </w:r>
            <w:r w:rsidRPr="00ED1DFC">
              <w:t>from home</w:t>
            </w:r>
            <w:r w:rsidR="007D7135" w:rsidRPr="00ED1DFC">
              <w:t xml:space="preserve"> or office</w:t>
            </w:r>
            <w:r w:rsidR="00986011" w:rsidRPr="00ED1DFC">
              <w:t xml:space="preserve"> as appropriate</w:t>
            </w:r>
            <w:r w:rsidRPr="00ED1DFC">
              <w:t>.</w:t>
            </w:r>
            <w:r w:rsidRPr="00ED1DFC">
              <w:rPr>
                <w:spacing w:val="1"/>
              </w:rPr>
              <w:t xml:space="preserve"> </w:t>
            </w:r>
            <w:r w:rsidRPr="00ED1DFC">
              <w:t>If you use a pedal</w:t>
            </w:r>
            <w:r w:rsidRPr="00ED1DFC">
              <w:rPr>
                <w:spacing w:val="1"/>
              </w:rPr>
              <w:t xml:space="preserve"> </w:t>
            </w:r>
            <w:r w:rsidRPr="00ED1DFC">
              <w:t>cycle, you</w:t>
            </w:r>
            <w:r w:rsidRPr="00ED1DFC">
              <w:rPr>
                <w:spacing w:val="1"/>
              </w:rPr>
              <w:t xml:space="preserve"> </w:t>
            </w:r>
            <w:r w:rsidRPr="00ED1DFC">
              <w:t>may</w:t>
            </w:r>
            <w:r w:rsidRPr="00E365EC">
              <w:rPr>
                <w:spacing w:val="-2"/>
              </w:rPr>
              <w:t xml:space="preserve"> </w:t>
            </w:r>
            <w:r w:rsidRPr="00E365EC">
              <w:t>claim</w:t>
            </w:r>
            <w:r w:rsidRPr="00E365EC">
              <w:rPr>
                <w:spacing w:val="-5"/>
              </w:rPr>
              <w:t xml:space="preserve"> </w:t>
            </w:r>
            <w:r w:rsidRPr="00E365EC">
              <w:t>a</w:t>
            </w:r>
            <w:r w:rsidRPr="00E365EC">
              <w:rPr>
                <w:spacing w:val="1"/>
              </w:rPr>
              <w:t xml:space="preserve"> </w:t>
            </w:r>
            <w:r w:rsidRPr="00E365EC">
              <w:t>mileage</w:t>
            </w:r>
            <w:r w:rsidRPr="00E365EC">
              <w:rPr>
                <w:spacing w:val="-4"/>
              </w:rPr>
              <w:t xml:space="preserve"> </w:t>
            </w:r>
            <w:r w:rsidRPr="00E365EC">
              <w:t>allowance</w:t>
            </w:r>
            <w:r w:rsidRPr="00E365EC">
              <w:rPr>
                <w:spacing w:val="-4"/>
              </w:rPr>
              <w:t xml:space="preserve"> </w:t>
            </w:r>
            <w:r w:rsidRPr="00E365EC">
              <w:t>of</w:t>
            </w:r>
            <w:r w:rsidRPr="00E365EC">
              <w:rPr>
                <w:spacing w:val="-3"/>
              </w:rPr>
              <w:t xml:space="preserve"> </w:t>
            </w:r>
            <w:r w:rsidRPr="00E365EC">
              <w:t>20p</w:t>
            </w:r>
            <w:r w:rsidRPr="00E365EC">
              <w:rPr>
                <w:spacing w:val="1"/>
              </w:rPr>
              <w:t xml:space="preserve"> </w:t>
            </w:r>
            <w:r w:rsidRPr="00E365EC">
              <w:t>per</w:t>
            </w:r>
            <w:r w:rsidRPr="00E365EC">
              <w:rPr>
                <w:spacing w:val="-6"/>
              </w:rPr>
              <w:t xml:space="preserve"> </w:t>
            </w:r>
            <w:r w:rsidRPr="00E365EC">
              <w:t>mile.</w:t>
            </w:r>
          </w:p>
        </w:tc>
      </w:tr>
      <w:tr w:rsidR="004B0E42" w:rsidRPr="00E365EC" w14:paraId="57A71DC1" w14:textId="77777777" w:rsidTr="450069F8">
        <w:trPr>
          <w:trHeight w:val="710"/>
        </w:trPr>
        <w:tc>
          <w:tcPr>
            <w:tcW w:w="1801" w:type="dxa"/>
          </w:tcPr>
          <w:p w14:paraId="5F356D84" w14:textId="77777777" w:rsidR="004B0E42" w:rsidRPr="00E365EC" w:rsidRDefault="00411F1D" w:rsidP="006C369E">
            <w:pPr>
              <w:pStyle w:val="TableParagraph"/>
              <w:spacing w:before="0" w:after="120"/>
              <w:ind w:left="108"/>
            </w:pPr>
            <w:r w:rsidRPr="00E365EC">
              <w:t>Training:</w:t>
            </w:r>
          </w:p>
        </w:tc>
        <w:tc>
          <w:tcPr>
            <w:tcW w:w="8015" w:type="dxa"/>
          </w:tcPr>
          <w:p w14:paraId="1FB75791" w14:textId="43284BEB" w:rsidR="004B0E42" w:rsidRPr="00E365EC" w:rsidRDefault="00411F1D" w:rsidP="006C369E">
            <w:pPr>
              <w:pStyle w:val="TableParagraph"/>
              <w:spacing w:before="0" w:after="120"/>
              <w:ind w:left="108" w:right="570"/>
            </w:pPr>
            <w:r w:rsidRPr="00E365EC">
              <w:t>The Trust is fully committed to personal development and training</w:t>
            </w:r>
            <w:r w:rsidR="00986011" w:rsidRPr="00E365EC">
              <w:t xml:space="preserve">. </w:t>
            </w:r>
            <w:r w:rsidR="00146950" w:rsidRPr="00E365EC">
              <w:t xml:space="preserve">Employees have an annual appraisal and regular </w:t>
            </w:r>
            <w:r w:rsidRPr="00E365EC">
              <w:t>progress</w:t>
            </w:r>
            <w:r w:rsidRPr="00E365EC">
              <w:rPr>
                <w:spacing w:val="-3"/>
              </w:rPr>
              <w:t xml:space="preserve"> </w:t>
            </w:r>
            <w:r w:rsidRPr="00E365EC">
              <w:t>meetings.</w:t>
            </w:r>
          </w:p>
        </w:tc>
      </w:tr>
      <w:tr w:rsidR="004B0E42" w:rsidRPr="00E365EC" w14:paraId="75B6091F" w14:textId="77777777" w:rsidTr="450069F8">
        <w:trPr>
          <w:trHeight w:val="429"/>
        </w:trPr>
        <w:tc>
          <w:tcPr>
            <w:tcW w:w="1801" w:type="dxa"/>
          </w:tcPr>
          <w:p w14:paraId="412D6B47" w14:textId="77777777" w:rsidR="004B0E42" w:rsidRPr="00E365EC" w:rsidRDefault="00411F1D" w:rsidP="006C369E">
            <w:pPr>
              <w:pStyle w:val="TableParagraph"/>
              <w:spacing w:before="0" w:after="120"/>
              <w:ind w:left="108"/>
            </w:pPr>
            <w:r w:rsidRPr="00E365EC">
              <w:t>Closing</w:t>
            </w:r>
            <w:r w:rsidRPr="00E365EC">
              <w:rPr>
                <w:spacing w:val="-3"/>
              </w:rPr>
              <w:t xml:space="preserve"> </w:t>
            </w:r>
            <w:r w:rsidRPr="00E365EC">
              <w:t>date:</w:t>
            </w:r>
          </w:p>
        </w:tc>
        <w:tc>
          <w:tcPr>
            <w:tcW w:w="8015" w:type="dxa"/>
          </w:tcPr>
          <w:p w14:paraId="0679476E" w14:textId="0DE9F226" w:rsidR="004B0E42" w:rsidRPr="00E365EC" w:rsidRDefault="00D913F5" w:rsidP="006C369E">
            <w:pPr>
              <w:pStyle w:val="TableParagraph"/>
              <w:spacing w:before="0" w:after="120"/>
              <w:ind w:left="108"/>
            </w:pPr>
            <w:r>
              <w:t xml:space="preserve">9am on </w:t>
            </w:r>
            <w:r w:rsidR="00FE697B">
              <w:t>31</w:t>
            </w:r>
            <w:r w:rsidR="00FE697B" w:rsidRPr="00FE697B">
              <w:rPr>
                <w:vertAlign w:val="superscript"/>
              </w:rPr>
              <w:t>st</w:t>
            </w:r>
            <w:r w:rsidR="00FE697B">
              <w:t xml:space="preserve"> July 2026</w:t>
            </w:r>
          </w:p>
        </w:tc>
      </w:tr>
      <w:tr w:rsidR="00AA0CFF" w:rsidRPr="00E365EC" w14:paraId="7BB5007D" w14:textId="77777777" w:rsidTr="450069F8">
        <w:trPr>
          <w:trHeight w:val="429"/>
        </w:trPr>
        <w:tc>
          <w:tcPr>
            <w:tcW w:w="1801" w:type="dxa"/>
          </w:tcPr>
          <w:p w14:paraId="61B84DAD" w14:textId="27455DCC" w:rsidR="00AA0CFF" w:rsidRPr="00E365EC" w:rsidRDefault="00AA0CFF" w:rsidP="006C369E">
            <w:pPr>
              <w:pStyle w:val="TableParagraph"/>
              <w:spacing w:before="0" w:after="120"/>
              <w:ind w:left="108"/>
            </w:pPr>
            <w:r w:rsidRPr="00E365EC">
              <w:t>Interview dates:</w:t>
            </w:r>
          </w:p>
        </w:tc>
        <w:tc>
          <w:tcPr>
            <w:tcW w:w="8015" w:type="dxa"/>
          </w:tcPr>
          <w:p w14:paraId="7688DDE1" w14:textId="0A7B7BC3" w:rsidR="00AA0CFF" w:rsidRPr="00E365EC" w:rsidRDefault="00FE697B" w:rsidP="006C369E">
            <w:pPr>
              <w:pStyle w:val="TableParagraph"/>
              <w:spacing w:before="0" w:after="120"/>
              <w:ind w:left="108"/>
            </w:pPr>
            <w:r>
              <w:t>13</w:t>
            </w:r>
            <w:r w:rsidRPr="00FE697B">
              <w:rPr>
                <w:vertAlign w:val="superscript"/>
              </w:rPr>
              <w:t>th</w:t>
            </w:r>
            <w:r>
              <w:t xml:space="preserve"> August 2026</w:t>
            </w:r>
          </w:p>
        </w:tc>
      </w:tr>
    </w:tbl>
    <w:p w14:paraId="49399D3A" w14:textId="77777777" w:rsidR="00730264" w:rsidRPr="008A44E2" w:rsidRDefault="00730264" w:rsidP="00F77C0A">
      <w:pPr>
        <w:pStyle w:val="BodyText"/>
        <w:ind w:left="0"/>
      </w:pPr>
    </w:p>
    <w:sectPr w:rsidR="00730264" w:rsidRPr="008A44E2" w:rsidSect="00AA0CFF">
      <w:pgSz w:w="12240" w:h="15840"/>
      <w:pgMar w:top="1440" w:right="1440" w:bottom="1440" w:left="1440" w:header="97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43B9" w14:textId="77777777" w:rsidR="00F01523" w:rsidRPr="00E365EC" w:rsidRDefault="00F01523">
      <w:r w:rsidRPr="00E365EC">
        <w:separator/>
      </w:r>
    </w:p>
  </w:endnote>
  <w:endnote w:type="continuationSeparator" w:id="0">
    <w:p w14:paraId="784CE058" w14:textId="77777777" w:rsidR="00F01523" w:rsidRPr="00E365EC" w:rsidRDefault="00F01523">
      <w:r w:rsidRPr="00E365EC">
        <w:continuationSeparator/>
      </w:r>
    </w:p>
  </w:endnote>
  <w:endnote w:type="continuationNotice" w:id="1">
    <w:p w14:paraId="2A8CEFAA" w14:textId="77777777" w:rsidR="00F01523" w:rsidRPr="00E365EC" w:rsidRDefault="00F01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0439"/>
      <w:docPartObj>
        <w:docPartGallery w:val="Page Numbers (Bottom of Page)"/>
        <w:docPartUnique/>
      </w:docPartObj>
    </w:sdtPr>
    <w:sdtContent>
      <w:p w14:paraId="503581A6" w14:textId="4DD29362" w:rsidR="00AA0CFF" w:rsidRPr="00E365EC" w:rsidRDefault="00AA0CFF">
        <w:pPr>
          <w:pStyle w:val="Footer"/>
          <w:jc w:val="center"/>
        </w:pPr>
        <w:r w:rsidRPr="00E365EC">
          <w:fldChar w:fldCharType="begin"/>
        </w:r>
        <w:r w:rsidRPr="00E365EC">
          <w:instrText xml:space="preserve"> PAGE   \* MERGEFORMAT </w:instrText>
        </w:r>
        <w:r w:rsidRPr="00E365EC">
          <w:fldChar w:fldCharType="separate"/>
        </w:r>
        <w:r w:rsidRPr="00E365EC">
          <w:t>2</w:t>
        </w:r>
        <w:r w:rsidRPr="00E365EC">
          <w:fldChar w:fldCharType="end"/>
        </w:r>
      </w:p>
    </w:sdtContent>
  </w:sdt>
  <w:p w14:paraId="5659E909" w14:textId="77777777" w:rsidR="00AA0CFF" w:rsidRPr="00E365EC" w:rsidRDefault="00AA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4D0C" w14:textId="77777777" w:rsidR="00F01523" w:rsidRPr="00E365EC" w:rsidRDefault="00F01523">
      <w:r w:rsidRPr="00E365EC">
        <w:separator/>
      </w:r>
    </w:p>
  </w:footnote>
  <w:footnote w:type="continuationSeparator" w:id="0">
    <w:p w14:paraId="14179557" w14:textId="77777777" w:rsidR="00F01523" w:rsidRPr="00E365EC" w:rsidRDefault="00F01523">
      <w:r w:rsidRPr="00E365EC">
        <w:continuationSeparator/>
      </w:r>
    </w:p>
  </w:footnote>
  <w:footnote w:type="continuationNotice" w:id="1">
    <w:p w14:paraId="1FA38150" w14:textId="77777777" w:rsidR="00F01523" w:rsidRPr="00E365EC" w:rsidRDefault="00F01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410" w14:textId="3EF31FE7" w:rsidR="004B0E42" w:rsidRPr="00E365EC" w:rsidRDefault="004B0E42">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D096" w14:textId="12CCF6AB" w:rsidR="001C7947" w:rsidRPr="00E365EC" w:rsidRDefault="001C7947">
    <w:pPr>
      <w:pStyle w:val="Header"/>
    </w:pPr>
    <w:r w:rsidRPr="00E365EC">
      <w:rPr>
        <w:noProof/>
      </w:rPr>
      <w:drawing>
        <wp:anchor distT="0" distB="0" distL="0" distR="0" simplePos="0" relativeHeight="251658240" behindDoc="1" locked="0" layoutInCell="1" allowOverlap="1" wp14:anchorId="5C1FC1A1" wp14:editId="441D4392">
          <wp:simplePos x="0" y="0"/>
          <wp:positionH relativeFrom="page">
            <wp:posOffset>5044530</wp:posOffset>
          </wp:positionH>
          <wp:positionV relativeFrom="page">
            <wp:posOffset>916305</wp:posOffset>
          </wp:positionV>
          <wp:extent cx="1805940" cy="706155"/>
          <wp:effectExtent l="0" t="0" r="381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stretch>
                    <a:fillRect/>
                  </a:stretch>
                </pic:blipFill>
                <pic:spPr>
                  <a:xfrm>
                    <a:off x="0" y="0"/>
                    <a:ext cx="1805940" cy="7061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ByidkXaRxGvMx" int2:id="wYDXuEy8">
      <int2:state int2:value="Rejected" int2:type="spell"/>
    </int2:textHash>
    <int2:bookmark int2:bookmarkName="_Int_9nlyGi3v" int2:invalidationBookmarkName="" int2:hashCode="rxDvIN2QYLvurQ" int2:id="OssJBSlq">
      <int2:state int2:value="Rejected" int2:type="gram"/>
    </int2:bookmark>
    <int2:bookmark int2:bookmarkName="_Int_IuEvCIB6" int2:invalidationBookmarkName="" int2:hashCode="kmMiHdNZO5rjQT" int2:id="lWVaO3Qa">
      <int2:state int2:value="Rejected" int2:type="style"/>
    </int2:bookmark>
    <int2:bookmark int2:bookmarkName="_Int_FtvOpbrF" int2:invalidationBookmarkName="" int2:hashCode="Hl7AA7SkXgmZVG" int2:id="zTyDzdn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560"/>
    <w:multiLevelType w:val="hybridMultilevel"/>
    <w:tmpl w:val="7722F268"/>
    <w:lvl w:ilvl="0" w:tplc="89983026">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 w15:restartNumberingAfterBreak="0">
    <w:nsid w:val="0A6751A7"/>
    <w:multiLevelType w:val="hybridMultilevel"/>
    <w:tmpl w:val="5F1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34184"/>
    <w:multiLevelType w:val="hybridMultilevel"/>
    <w:tmpl w:val="C5E20FB0"/>
    <w:lvl w:ilvl="0" w:tplc="C078344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4400920"/>
    <w:multiLevelType w:val="hybridMultilevel"/>
    <w:tmpl w:val="39B09A36"/>
    <w:lvl w:ilvl="0" w:tplc="8E886562">
      <w:start w:val="1"/>
      <w:numFmt w:val="decimal"/>
      <w:lvlText w:val="%1."/>
      <w:lvlJc w:val="left"/>
      <w:pPr>
        <w:ind w:left="462" w:hanging="360"/>
      </w:pPr>
    </w:lvl>
    <w:lvl w:ilvl="1" w:tplc="D166AD48">
      <w:start w:val="1"/>
      <w:numFmt w:val="lowerLetter"/>
      <w:lvlText w:val="%2."/>
      <w:lvlJc w:val="left"/>
      <w:pPr>
        <w:ind w:left="1182" w:hanging="360"/>
      </w:pPr>
    </w:lvl>
    <w:lvl w:ilvl="2" w:tplc="1268A6D6">
      <w:start w:val="1"/>
      <w:numFmt w:val="lowerRoman"/>
      <w:lvlText w:val="%3."/>
      <w:lvlJc w:val="right"/>
      <w:pPr>
        <w:ind w:left="1902" w:hanging="180"/>
      </w:pPr>
    </w:lvl>
    <w:lvl w:ilvl="3" w:tplc="D9CE6C02">
      <w:start w:val="1"/>
      <w:numFmt w:val="decimal"/>
      <w:lvlText w:val="%4."/>
      <w:lvlJc w:val="left"/>
      <w:pPr>
        <w:ind w:left="2622" w:hanging="360"/>
      </w:pPr>
    </w:lvl>
    <w:lvl w:ilvl="4" w:tplc="F8A2FBE6">
      <w:start w:val="1"/>
      <w:numFmt w:val="lowerLetter"/>
      <w:lvlText w:val="%5."/>
      <w:lvlJc w:val="left"/>
      <w:pPr>
        <w:ind w:left="3342" w:hanging="360"/>
      </w:pPr>
    </w:lvl>
    <w:lvl w:ilvl="5" w:tplc="5BD20550">
      <w:start w:val="1"/>
      <w:numFmt w:val="lowerRoman"/>
      <w:lvlText w:val="%6."/>
      <w:lvlJc w:val="right"/>
      <w:pPr>
        <w:ind w:left="4062" w:hanging="180"/>
      </w:pPr>
    </w:lvl>
    <w:lvl w:ilvl="6" w:tplc="282EB90A">
      <w:start w:val="1"/>
      <w:numFmt w:val="decimal"/>
      <w:lvlText w:val="%7."/>
      <w:lvlJc w:val="left"/>
      <w:pPr>
        <w:ind w:left="4782" w:hanging="360"/>
      </w:pPr>
    </w:lvl>
    <w:lvl w:ilvl="7" w:tplc="2FBC9772">
      <w:start w:val="1"/>
      <w:numFmt w:val="lowerLetter"/>
      <w:lvlText w:val="%8."/>
      <w:lvlJc w:val="left"/>
      <w:pPr>
        <w:ind w:left="5502" w:hanging="360"/>
      </w:pPr>
    </w:lvl>
    <w:lvl w:ilvl="8" w:tplc="68340BEE">
      <w:start w:val="1"/>
      <w:numFmt w:val="lowerRoman"/>
      <w:lvlText w:val="%9."/>
      <w:lvlJc w:val="right"/>
      <w:pPr>
        <w:ind w:left="6222" w:hanging="180"/>
      </w:pPr>
    </w:lvl>
  </w:abstractNum>
  <w:abstractNum w:abstractNumId="4" w15:restartNumberingAfterBreak="0">
    <w:nsid w:val="4CCB4B44"/>
    <w:multiLevelType w:val="hybridMultilevel"/>
    <w:tmpl w:val="5508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755FA"/>
    <w:multiLevelType w:val="hybridMultilevel"/>
    <w:tmpl w:val="603A1A50"/>
    <w:lvl w:ilvl="0" w:tplc="D2440B6A">
      <w:numFmt w:val="bullet"/>
      <w:lvlText w:val=""/>
      <w:lvlJc w:val="left"/>
      <w:pPr>
        <w:ind w:left="821" w:hanging="360"/>
      </w:pPr>
      <w:rPr>
        <w:rFonts w:ascii="Symbol" w:eastAsia="Symbol" w:hAnsi="Symbol" w:cs="Symbol" w:hint="default"/>
        <w:w w:val="100"/>
        <w:lang w:val="en-US" w:eastAsia="en-US" w:bidi="ar-SA"/>
      </w:rPr>
    </w:lvl>
    <w:lvl w:ilvl="1" w:tplc="236419B2">
      <w:numFmt w:val="bullet"/>
      <w:lvlText w:val="•"/>
      <w:lvlJc w:val="left"/>
      <w:pPr>
        <w:ind w:left="1694" w:hanging="360"/>
      </w:pPr>
      <w:rPr>
        <w:rFonts w:hint="default"/>
        <w:lang w:val="en-US" w:eastAsia="en-US" w:bidi="ar-SA"/>
      </w:rPr>
    </w:lvl>
    <w:lvl w:ilvl="2" w:tplc="091E0564">
      <w:numFmt w:val="bullet"/>
      <w:lvlText w:val="•"/>
      <w:lvlJc w:val="left"/>
      <w:pPr>
        <w:ind w:left="2568" w:hanging="360"/>
      </w:pPr>
      <w:rPr>
        <w:rFonts w:hint="default"/>
        <w:lang w:val="en-US" w:eastAsia="en-US" w:bidi="ar-SA"/>
      </w:rPr>
    </w:lvl>
    <w:lvl w:ilvl="3" w:tplc="108C3604">
      <w:numFmt w:val="bullet"/>
      <w:lvlText w:val="•"/>
      <w:lvlJc w:val="left"/>
      <w:pPr>
        <w:ind w:left="3442" w:hanging="360"/>
      </w:pPr>
      <w:rPr>
        <w:rFonts w:hint="default"/>
        <w:lang w:val="en-US" w:eastAsia="en-US" w:bidi="ar-SA"/>
      </w:rPr>
    </w:lvl>
    <w:lvl w:ilvl="4" w:tplc="91DAF040">
      <w:numFmt w:val="bullet"/>
      <w:lvlText w:val="•"/>
      <w:lvlJc w:val="left"/>
      <w:pPr>
        <w:ind w:left="4316" w:hanging="360"/>
      </w:pPr>
      <w:rPr>
        <w:rFonts w:hint="default"/>
        <w:lang w:val="en-US" w:eastAsia="en-US" w:bidi="ar-SA"/>
      </w:rPr>
    </w:lvl>
    <w:lvl w:ilvl="5" w:tplc="6CA453BA">
      <w:numFmt w:val="bullet"/>
      <w:lvlText w:val="•"/>
      <w:lvlJc w:val="left"/>
      <w:pPr>
        <w:ind w:left="5190" w:hanging="360"/>
      </w:pPr>
      <w:rPr>
        <w:rFonts w:hint="default"/>
        <w:lang w:val="en-US" w:eastAsia="en-US" w:bidi="ar-SA"/>
      </w:rPr>
    </w:lvl>
    <w:lvl w:ilvl="6" w:tplc="83EC8FDA">
      <w:numFmt w:val="bullet"/>
      <w:lvlText w:val="•"/>
      <w:lvlJc w:val="left"/>
      <w:pPr>
        <w:ind w:left="6064" w:hanging="360"/>
      </w:pPr>
      <w:rPr>
        <w:rFonts w:hint="default"/>
        <w:lang w:val="en-US" w:eastAsia="en-US" w:bidi="ar-SA"/>
      </w:rPr>
    </w:lvl>
    <w:lvl w:ilvl="7" w:tplc="186EA094">
      <w:numFmt w:val="bullet"/>
      <w:lvlText w:val="•"/>
      <w:lvlJc w:val="left"/>
      <w:pPr>
        <w:ind w:left="6938" w:hanging="360"/>
      </w:pPr>
      <w:rPr>
        <w:rFonts w:hint="default"/>
        <w:lang w:val="en-US" w:eastAsia="en-US" w:bidi="ar-SA"/>
      </w:rPr>
    </w:lvl>
    <w:lvl w:ilvl="8" w:tplc="EBE8E1B4">
      <w:numFmt w:val="bullet"/>
      <w:lvlText w:val="•"/>
      <w:lvlJc w:val="left"/>
      <w:pPr>
        <w:ind w:left="7812" w:hanging="360"/>
      </w:pPr>
      <w:rPr>
        <w:rFonts w:hint="default"/>
        <w:lang w:val="en-US" w:eastAsia="en-US" w:bidi="ar-SA"/>
      </w:rPr>
    </w:lvl>
  </w:abstractNum>
  <w:abstractNum w:abstractNumId="6" w15:restartNumberingAfterBreak="0">
    <w:nsid w:val="6EC55B12"/>
    <w:multiLevelType w:val="hybridMultilevel"/>
    <w:tmpl w:val="11A402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6E60C7"/>
    <w:multiLevelType w:val="hybridMultilevel"/>
    <w:tmpl w:val="04163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376BD"/>
    <w:multiLevelType w:val="hybridMultilevel"/>
    <w:tmpl w:val="04ACA2EA"/>
    <w:lvl w:ilvl="0" w:tplc="2000FDC0">
      <w:start w:val="1"/>
      <w:numFmt w:val="decimal"/>
      <w:lvlText w:val="%1."/>
      <w:lvlJc w:val="left"/>
      <w:pPr>
        <w:ind w:left="46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9" w15:restartNumberingAfterBreak="0">
    <w:nsid w:val="7CB8737E"/>
    <w:multiLevelType w:val="hybridMultilevel"/>
    <w:tmpl w:val="6EF4FC68"/>
    <w:lvl w:ilvl="0" w:tplc="2000FDC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17436835">
    <w:abstractNumId w:val="3"/>
  </w:num>
  <w:num w:numId="2" w16cid:durableId="136341742">
    <w:abstractNumId w:val="5"/>
  </w:num>
  <w:num w:numId="3" w16cid:durableId="1850024226">
    <w:abstractNumId w:val="2"/>
  </w:num>
  <w:num w:numId="4" w16cid:durableId="2068916146">
    <w:abstractNumId w:val="9"/>
  </w:num>
  <w:num w:numId="5" w16cid:durableId="901987530">
    <w:abstractNumId w:val="8"/>
  </w:num>
  <w:num w:numId="6" w16cid:durableId="1414665773">
    <w:abstractNumId w:val="6"/>
  </w:num>
  <w:num w:numId="7" w16cid:durableId="393940091">
    <w:abstractNumId w:val="7"/>
  </w:num>
  <w:num w:numId="8" w16cid:durableId="1963030202">
    <w:abstractNumId w:val="1"/>
  </w:num>
  <w:num w:numId="9" w16cid:durableId="545028372">
    <w:abstractNumId w:val="4"/>
  </w:num>
  <w:num w:numId="10" w16cid:durableId="37651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42"/>
    <w:rsid w:val="00001FCA"/>
    <w:rsid w:val="000022AF"/>
    <w:rsid w:val="00026CBF"/>
    <w:rsid w:val="00034858"/>
    <w:rsid w:val="000442DA"/>
    <w:rsid w:val="000559E6"/>
    <w:rsid w:val="000613C5"/>
    <w:rsid w:val="0007090C"/>
    <w:rsid w:val="00076BAB"/>
    <w:rsid w:val="00080679"/>
    <w:rsid w:val="00090D04"/>
    <w:rsid w:val="000974CC"/>
    <w:rsid w:val="000B1E5D"/>
    <w:rsid w:val="000C1FFD"/>
    <w:rsid w:val="000C3B8B"/>
    <w:rsid w:val="000D7705"/>
    <w:rsid w:val="000E6948"/>
    <w:rsid w:val="000F0B3E"/>
    <w:rsid w:val="000F1F10"/>
    <w:rsid w:val="000F1FA1"/>
    <w:rsid w:val="000F246D"/>
    <w:rsid w:val="000F596A"/>
    <w:rsid w:val="000F69A8"/>
    <w:rsid w:val="000F7B25"/>
    <w:rsid w:val="00100687"/>
    <w:rsid w:val="0010268B"/>
    <w:rsid w:val="00102DAF"/>
    <w:rsid w:val="00106908"/>
    <w:rsid w:val="00116273"/>
    <w:rsid w:val="00117B62"/>
    <w:rsid w:val="00127347"/>
    <w:rsid w:val="001425BF"/>
    <w:rsid w:val="001429AF"/>
    <w:rsid w:val="00143179"/>
    <w:rsid w:val="00146950"/>
    <w:rsid w:val="00152B2A"/>
    <w:rsid w:val="00160D08"/>
    <w:rsid w:val="001671E9"/>
    <w:rsid w:val="0016777C"/>
    <w:rsid w:val="00175A30"/>
    <w:rsid w:val="00176AE4"/>
    <w:rsid w:val="00182B38"/>
    <w:rsid w:val="00184023"/>
    <w:rsid w:val="00191853"/>
    <w:rsid w:val="001920A4"/>
    <w:rsid w:val="00195E6F"/>
    <w:rsid w:val="00196549"/>
    <w:rsid w:val="00196F4D"/>
    <w:rsid w:val="001A0648"/>
    <w:rsid w:val="001A1725"/>
    <w:rsid w:val="001A35F2"/>
    <w:rsid w:val="001B002F"/>
    <w:rsid w:val="001B14E2"/>
    <w:rsid w:val="001B6302"/>
    <w:rsid w:val="001B7561"/>
    <w:rsid w:val="001C2C50"/>
    <w:rsid w:val="001C7947"/>
    <w:rsid w:val="001D5160"/>
    <w:rsid w:val="001D5A3E"/>
    <w:rsid w:val="001E7C67"/>
    <w:rsid w:val="001F042F"/>
    <w:rsid w:val="0020405D"/>
    <w:rsid w:val="00204116"/>
    <w:rsid w:val="002052D0"/>
    <w:rsid w:val="00206CC9"/>
    <w:rsid w:val="00207B7B"/>
    <w:rsid w:val="00212D8A"/>
    <w:rsid w:val="00217AF5"/>
    <w:rsid w:val="00233280"/>
    <w:rsid w:val="00233854"/>
    <w:rsid w:val="00245501"/>
    <w:rsid w:val="002534AD"/>
    <w:rsid w:val="00257251"/>
    <w:rsid w:val="0026389A"/>
    <w:rsid w:val="00264FE9"/>
    <w:rsid w:val="00265234"/>
    <w:rsid w:val="00265327"/>
    <w:rsid w:val="00272D5E"/>
    <w:rsid w:val="00272D91"/>
    <w:rsid w:val="0028001B"/>
    <w:rsid w:val="00293C8B"/>
    <w:rsid w:val="00295969"/>
    <w:rsid w:val="002A1A82"/>
    <w:rsid w:val="002A3D6B"/>
    <w:rsid w:val="002A3E8B"/>
    <w:rsid w:val="002B0B74"/>
    <w:rsid w:val="002B3646"/>
    <w:rsid w:val="002B5AB5"/>
    <w:rsid w:val="002B761C"/>
    <w:rsid w:val="002C5C51"/>
    <w:rsid w:val="002C693E"/>
    <w:rsid w:val="002C7521"/>
    <w:rsid w:val="002D21AB"/>
    <w:rsid w:val="002D6903"/>
    <w:rsid w:val="002D69A2"/>
    <w:rsid w:val="0030171E"/>
    <w:rsid w:val="00302B9D"/>
    <w:rsid w:val="0030640C"/>
    <w:rsid w:val="00306616"/>
    <w:rsid w:val="0031006A"/>
    <w:rsid w:val="00314E5A"/>
    <w:rsid w:val="0032252A"/>
    <w:rsid w:val="00323E99"/>
    <w:rsid w:val="003245C7"/>
    <w:rsid w:val="00326CFE"/>
    <w:rsid w:val="00331FD8"/>
    <w:rsid w:val="003353B3"/>
    <w:rsid w:val="00340C7F"/>
    <w:rsid w:val="00352C24"/>
    <w:rsid w:val="00364A58"/>
    <w:rsid w:val="00371D87"/>
    <w:rsid w:val="003876AD"/>
    <w:rsid w:val="00397680"/>
    <w:rsid w:val="00397F2E"/>
    <w:rsid w:val="003C0D05"/>
    <w:rsid w:val="003C53EF"/>
    <w:rsid w:val="003D26F8"/>
    <w:rsid w:val="003D36DF"/>
    <w:rsid w:val="003E3AB5"/>
    <w:rsid w:val="003E5EF9"/>
    <w:rsid w:val="00411F1D"/>
    <w:rsid w:val="00414CAA"/>
    <w:rsid w:val="00414D71"/>
    <w:rsid w:val="00430441"/>
    <w:rsid w:val="00431075"/>
    <w:rsid w:val="00434F33"/>
    <w:rsid w:val="00441F14"/>
    <w:rsid w:val="00447674"/>
    <w:rsid w:val="004516A4"/>
    <w:rsid w:val="004539E8"/>
    <w:rsid w:val="004555C2"/>
    <w:rsid w:val="004649E3"/>
    <w:rsid w:val="00466A44"/>
    <w:rsid w:val="0047622D"/>
    <w:rsid w:val="004776C7"/>
    <w:rsid w:val="00490447"/>
    <w:rsid w:val="004A01CE"/>
    <w:rsid w:val="004A3387"/>
    <w:rsid w:val="004B0E42"/>
    <w:rsid w:val="004B247D"/>
    <w:rsid w:val="004B6080"/>
    <w:rsid w:val="004D00FE"/>
    <w:rsid w:val="004D4537"/>
    <w:rsid w:val="004E70E8"/>
    <w:rsid w:val="004F76B4"/>
    <w:rsid w:val="00503329"/>
    <w:rsid w:val="00503F2C"/>
    <w:rsid w:val="00504509"/>
    <w:rsid w:val="0050547D"/>
    <w:rsid w:val="00510C37"/>
    <w:rsid w:val="00515A11"/>
    <w:rsid w:val="005202D1"/>
    <w:rsid w:val="0052748C"/>
    <w:rsid w:val="005354B2"/>
    <w:rsid w:val="00542203"/>
    <w:rsid w:val="00544E45"/>
    <w:rsid w:val="00545E0C"/>
    <w:rsid w:val="00556488"/>
    <w:rsid w:val="00556572"/>
    <w:rsid w:val="005610D5"/>
    <w:rsid w:val="00562797"/>
    <w:rsid w:val="00563B22"/>
    <w:rsid w:val="005722D5"/>
    <w:rsid w:val="005760A5"/>
    <w:rsid w:val="00582975"/>
    <w:rsid w:val="00595C73"/>
    <w:rsid w:val="005A2681"/>
    <w:rsid w:val="005B7044"/>
    <w:rsid w:val="005C65DF"/>
    <w:rsid w:val="005C7F8B"/>
    <w:rsid w:val="005D1111"/>
    <w:rsid w:val="005D2DC3"/>
    <w:rsid w:val="005E08E8"/>
    <w:rsid w:val="00604A32"/>
    <w:rsid w:val="0060774C"/>
    <w:rsid w:val="006164C8"/>
    <w:rsid w:val="00624B12"/>
    <w:rsid w:val="006324C4"/>
    <w:rsid w:val="00634A4E"/>
    <w:rsid w:val="00643CBA"/>
    <w:rsid w:val="006502E7"/>
    <w:rsid w:val="00650736"/>
    <w:rsid w:val="00656CAF"/>
    <w:rsid w:val="00671887"/>
    <w:rsid w:val="0067689D"/>
    <w:rsid w:val="006801AB"/>
    <w:rsid w:val="006811B0"/>
    <w:rsid w:val="006830B0"/>
    <w:rsid w:val="006845BB"/>
    <w:rsid w:val="006969B3"/>
    <w:rsid w:val="006A20CD"/>
    <w:rsid w:val="006C369E"/>
    <w:rsid w:val="006D1F0C"/>
    <w:rsid w:val="006D316A"/>
    <w:rsid w:val="006D4844"/>
    <w:rsid w:val="006F430D"/>
    <w:rsid w:val="006F64BD"/>
    <w:rsid w:val="007017F8"/>
    <w:rsid w:val="007022FB"/>
    <w:rsid w:val="00722C4C"/>
    <w:rsid w:val="00724BF7"/>
    <w:rsid w:val="00730264"/>
    <w:rsid w:val="00741FB9"/>
    <w:rsid w:val="00755D25"/>
    <w:rsid w:val="0076436B"/>
    <w:rsid w:val="0079153D"/>
    <w:rsid w:val="007949E3"/>
    <w:rsid w:val="007A139B"/>
    <w:rsid w:val="007A5131"/>
    <w:rsid w:val="007A6A8B"/>
    <w:rsid w:val="007C77CB"/>
    <w:rsid w:val="007D1306"/>
    <w:rsid w:val="007D2D6D"/>
    <w:rsid w:val="007D66BC"/>
    <w:rsid w:val="007D6F2A"/>
    <w:rsid w:val="007D7135"/>
    <w:rsid w:val="007E6C42"/>
    <w:rsid w:val="007F70CE"/>
    <w:rsid w:val="00807181"/>
    <w:rsid w:val="00825123"/>
    <w:rsid w:val="00831D86"/>
    <w:rsid w:val="00835E9C"/>
    <w:rsid w:val="00840599"/>
    <w:rsid w:val="00840F2C"/>
    <w:rsid w:val="008424B3"/>
    <w:rsid w:val="00847719"/>
    <w:rsid w:val="00853005"/>
    <w:rsid w:val="00861C56"/>
    <w:rsid w:val="00866817"/>
    <w:rsid w:val="0087504A"/>
    <w:rsid w:val="0087655F"/>
    <w:rsid w:val="00880FD3"/>
    <w:rsid w:val="00882A10"/>
    <w:rsid w:val="008863D4"/>
    <w:rsid w:val="008930F9"/>
    <w:rsid w:val="0089400A"/>
    <w:rsid w:val="008A44E2"/>
    <w:rsid w:val="008A596E"/>
    <w:rsid w:val="008B5E31"/>
    <w:rsid w:val="008D543D"/>
    <w:rsid w:val="008E43C9"/>
    <w:rsid w:val="008F18F8"/>
    <w:rsid w:val="00917E1A"/>
    <w:rsid w:val="0094768E"/>
    <w:rsid w:val="00947D08"/>
    <w:rsid w:val="00950E36"/>
    <w:rsid w:val="00963B38"/>
    <w:rsid w:val="00970CDD"/>
    <w:rsid w:val="00974F61"/>
    <w:rsid w:val="0098018E"/>
    <w:rsid w:val="00986011"/>
    <w:rsid w:val="0098668D"/>
    <w:rsid w:val="00993DCC"/>
    <w:rsid w:val="009A1283"/>
    <w:rsid w:val="009B548B"/>
    <w:rsid w:val="009C4AAD"/>
    <w:rsid w:val="009E3AA5"/>
    <w:rsid w:val="009E411A"/>
    <w:rsid w:val="009F029F"/>
    <w:rsid w:val="009F5F7C"/>
    <w:rsid w:val="009F7FC8"/>
    <w:rsid w:val="00A01413"/>
    <w:rsid w:val="00A0756F"/>
    <w:rsid w:val="00A11F26"/>
    <w:rsid w:val="00A2005E"/>
    <w:rsid w:val="00A3492A"/>
    <w:rsid w:val="00A44B65"/>
    <w:rsid w:val="00A4556B"/>
    <w:rsid w:val="00A52956"/>
    <w:rsid w:val="00A550AD"/>
    <w:rsid w:val="00A56026"/>
    <w:rsid w:val="00A646AE"/>
    <w:rsid w:val="00A6768C"/>
    <w:rsid w:val="00A71651"/>
    <w:rsid w:val="00A73EAC"/>
    <w:rsid w:val="00A75E71"/>
    <w:rsid w:val="00A80313"/>
    <w:rsid w:val="00A87C71"/>
    <w:rsid w:val="00A92FF6"/>
    <w:rsid w:val="00AA0CFF"/>
    <w:rsid w:val="00AA4B1C"/>
    <w:rsid w:val="00AB18AA"/>
    <w:rsid w:val="00AC163E"/>
    <w:rsid w:val="00AD2D8E"/>
    <w:rsid w:val="00AE64D8"/>
    <w:rsid w:val="00AF4807"/>
    <w:rsid w:val="00AF4A82"/>
    <w:rsid w:val="00AF70CD"/>
    <w:rsid w:val="00AF775A"/>
    <w:rsid w:val="00AF7ADE"/>
    <w:rsid w:val="00B339A4"/>
    <w:rsid w:val="00B36132"/>
    <w:rsid w:val="00B444D7"/>
    <w:rsid w:val="00B71FE2"/>
    <w:rsid w:val="00B76CC9"/>
    <w:rsid w:val="00B843DB"/>
    <w:rsid w:val="00B85BE4"/>
    <w:rsid w:val="00BB2558"/>
    <w:rsid w:val="00BB41F7"/>
    <w:rsid w:val="00BC16BD"/>
    <w:rsid w:val="00BC1C4B"/>
    <w:rsid w:val="00BC2E41"/>
    <w:rsid w:val="00BE14E6"/>
    <w:rsid w:val="00BE32F7"/>
    <w:rsid w:val="00BE3BC3"/>
    <w:rsid w:val="00BE4B58"/>
    <w:rsid w:val="00BE5C15"/>
    <w:rsid w:val="00BF05DD"/>
    <w:rsid w:val="00BF29F3"/>
    <w:rsid w:val="00BF2AD1"/>
    <w:rsid w:val="00C11017"/>
    <w:rsid w:val="00C16DF0"/>
    <w:rsid w:val="00C268FB"/>
    <w:rsid w:val="00C279C6"/>
    <w:rsid w:val="00C32C39"/>
    <w:rsid w:val="00C35CE0"/>
    <w:rsid w:val="00C43B96"/>
    <w:rsid w:val="00C4466A"/>
    <w:rsid w:val="00C60741"/>
    <w:rsid w:val="00C63F0D"/>
    <w:rsid w:val="00C64C2C"/>
    <w:rsid w:val="00C65606"/>
    <w:rsid w:val="00C67705"/>
    <w:rsid w:val="00C7147E"/>
    <w:rsid w:val="00C718B1"/>
    <w:rsid w:val="00C71B0B"/>
    <w:rsid w:val="00C90237"/>
    <w:rsid w:val="00C90AC7"/>
    <w:rsid w:val="00C953D7"/>
    <w:rsid w:val="00CA5EBA"/>
    <w:rsid w:val="00CA5F34"/>
    <w:rsid w:val="00CB0EB5"/>
    <w:rsid w:val="00CB2B00"/>
    <w:rsid w:val="00CB5B5F"/>
    <w:rsid w:val="00CC168B"/>
    <w:rsid w:val="00CC78BC"/>
    <w:rsid w:val="00CD4F90"/>
    <w:rsid w:val="00CE21E0"/>
    <w:rsid w:val="00CF79B1"/>
    <w:rsid w:val="00D03259"/>
    <w:rsid w:val="00D16B91"/>
    <w:rsid w:val="00D25B13"/>
    <w:rsid w:val="00D26235"/>
    <w:rsid w:val="00D26EA0"/>
    <w:rsid w:val="00D3642B"/>
    <w:rsid w:val="00D475F8"/>
    <w:rsid w:val="00D53F59"/>
    <w:rsid w:val="00D56F12"/>
    <w:rsid w:val="00D579AE"/>
    <w:rsid w:val="00D60460"/>
    <w:rsid w:val="00D70DC6"/>
    <w:rsid w:val="00D745EA"/>
    <w:rsid w:val="00D80A2C"/>
    <w:rsid w:val="00D870E3"/>
    <w:rsid w:val="00D913F5"/>
    <w:rsid w:val="00DA37E9"/>
    <w:rsid w:val="00DA7224"/>
    <w:rsid w:val="00DB66FB"/>
    <w:rsid w:val="00DB7AA4"/>
    <w:rsid w:val="00DC2532"/>
    <w:rsid w:val="00DC2F79"/>
    <w:rsid w:val="00E03A81"/>
    <w:rsid w:val="00E13A81"/>
    <w:rsid w:val="00E1602F"/>
    <w:rsid w:val="00E26BEC"/>
    <w:rsid w:val="00E35272"/>
    <w:rsid w:val="00E365EC"/>
    <w:rsid w:val="00E4424C"/>
    <w:rsid w:val="00E4682B"/>
    <w:rsid w:val="00E56153"/>
    <w:rsid w:val="00E575FE"/>
    <w:rsid w:val="00E63374"/>
    <w:rsid w:val="00E66EBA"/>
    <w:rsid w:val="00E8235B"/>
    <w:rsid w:val="00E841B4"/>
    <w:rsid w:val="00E85EC3"/>
    <w:rsid w:val="00EA1551"/>
    <w:rsid w:val="00EA1B45"/>
    <w:rsid w:val="00EA2CFD"/>
    <w:rsid w:val="00ED0EAC"/>
    <w:rsid w:val="00ED1DFC"/>
    <w:rsid w:val="00ED7546"/>
    <w:rsid w:val="00EE26C8"/>
    <w:rsid w:val="00EE270B"/>
    <w:rsid w:val="00EE7B07"/>
    <w:rsid w:val="00EF0153"/>
    <w:rsid w:val="00F01523"/>
    <w:rsid w:val="00F070CB"/>
    <w:rsid w:val="00F104F7"/>
    <w:rsid w:val="00F171CC"/>
    <w:rsid w:val="00F228DB"/>
    <w:rsid w:val="00F442F3"/>
    <w:rsid w:val="00F472BC"/>
    <w:rsid w:val="00F627A4"/>
    <w:rsid w:val="00F716A5"/>
    <w:rsid w:val="00F71F0A"/>
    <w:rsid w:val="00F77C0A"/>
    <w:rsid w:val="00F81CEE"/>
    <w:rsid w:val="00F82DC4"/>
    <w:rsid w:val="00F84757"/>
    <w:rsid w:val="00F96C71"/>
    <w:rsid w:val="00FA209B"/>
    <w:rsid w:val="00FB6663"/>
    <w:rsid w:val="00FC11A0"/>
    <w:rsid w:val="00FD1EB2"/>
    <w:rsid w:val="00FE09C7"/>
    <w:rsid w:val="00FE697B"/>
    <w:rsid w:val="00FF498B"/>
    <w:rsid w:val="02A99D9D"/>
    <w:rsid w:val="06EE0DC1"/>
    <w:rsid w:val="0B0812F6"/>
    <w:rsid w:val="0BEFFEF7"/>
    <w:rsid w:val="0C106DD5"/>
    <w:rsid w:val="0C22254A"/>
    <w:rsid w:val="0CE1E37B"/>
    <w:rsid w:val="0DD7FCE9"/>
    <w:rsid w:val="11EF15A4"/>
    <w:rsid w:val="12DD4D98"/>
    <w:rsid w:val="131243A3"/>
    <w:rsid w:val="1557DB82"/>
    <w:rsid w:val="1618FADF"/>
    <w:rsid w:val="1939DC5E"/>
    <w:rsid w:val="195E76A8"/>
    <w:rsid w:val="1AD1AFAA"/>
    <w:rsid w:val="1ADEB37D"/>
    <w:rsid w:val="1B117668"/>
    <w:rsid w:val="1B1B7527"/>
    <w:rsid w:val="1B9393C3"/>
    <w:rsid w:val="1D2F6424"/>
    <w:rsid w:val="1DE05DB1"/>
    <w:rsid w:val="1E0F001A"/>
    <w:rsid w:val="2069D5EE"/>
    <w:rsid w:val="230A4E51"/>
    <w:rsid w:val="233177E1"/>
    <w:rsid w:val="239BE2A4"/>
    <w:rsid w:val="250F7A16"/>
    <w:rsid w:val="25710770"/>
    <w:rsid w:val="259F3594"/>
    <w:rsid w:val="2AA1050A"/>
    <w:rsid w:val="2AE9505C"/>
    <w:rsid w:val="2CB2A84F"/>
    <w:rsid w:val="2DA27894"/>
    <w:rsid w:val="2E3F47B8"/>
    <w:rsid w:val="2E5C02AE"/>
    <w:rsid w:val="2FAF0EC5"/>
    <w:rsid w:val="34420E9C"/>
    <w:rsid w:val="3498632D"/>
    <w:rsid w:val="3564C137"/>
    <w:rsid w:val="358BF08A"/>
    <w:rsid w:val="363E21F4"/>
    <w:rsid w:val="3695F7B5"/>
    <w:rsid w:val="397F6F19"/>
    <w:rsid w:val="39EBC2A0"/>
    <w:rsid w:val="3DDF3586"/>
    <w:rsid w:val="3E1BDE5E"/>
    <w:rsid w:val="3FAF3C65"/>
    <w:rsid w:val="42DACBBD"/>
    <w:rsid w:val="450069F8"/>
    <w:rsid w:val="4520E021"/>
    <w:rsid w:val="4547AE71"/>
    <w:rsid w:val="45CA5DCD"/>
    <w:rsid w:val="46E18B33"/>
    <w:rsid w:val="484416C9"/>
    <w:rsid w:val="48766A29"/>
    <w:rsid w:val="49516F93"/>
    <w:rsid w:val="4A4BD032"/>
    <w:rsid w:val="4D365832"/>
    <w:rsid w:val="4EA08485"/>
    <w:rsid w:val="51A27105"/>
    <w:rsid w:val="53ABC2D2"/>
    <w:rsid w:val="5446A2B8"/>
    <w:rsid w:val="54DBFE97"/>
    <w:rsid w:val="5C73DCF7"/>
    <w:rsid w:val="6422C238"/>
    <w:rsid w:val="66A13CC4"/>
    <w:rsid w:val="69ED5463"/>
    <w:rsid w:val="6AD3F58C"/>
    <w:rsid w:val="6D487C44"/>
    <w:rsid w:val="6E69D9F7"/>
    <w:rsid w:val="6E7CD18C"/>
    <w:rsid w:val="7134BC1F"/>
    <w:rsid w:val="7164E0E4"/>
    <w:rsid w:val="735D54F1"/>
    <w:rsid w:val="73D7F96A"/>
    <w:rsid w:val="7511AA69"/>
    <w:rsid w:val="75F5DF06"/>
    <w:rsid w:val="771460E6"/>
    <w:rsid w:val="777AA835"/>
    <w:rsid w:val="77BB526F"/>
    <w:rsid w:val="795F32ED"/>
    <w:rsid w:val="7A092CD5"/>
    <w:rsid w:val="7AC394DE"/>
    <w:rsid w:val="7BCF35FE"/>
    <w:rsid w:val="7CCF7941"/>
    <w:rsid w:val="7D42F78F"/>
    <w:rsid w:val="7DAAB597"/>
    <w:rsid w:val="7EFC54AE"/>
    <w:rsid w:val="7F4640EC"/>
    <w:rsid w:val="7FC5FB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A847"/>
  <w15:docId w15:val="{F7D4DB4E-A651-4B46-B879-88985926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rsid w:val="00CF79B1"/>
    <w:pPr>
      <w:spacing w:before="360" w:after="120"/>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268"/>
      <w:ind w:left="100"/>
    </w:pPr>
    <w:rPr>
      <w:b/>
      <w:bCs/>
      <w:sz w:val="32"/>
      <w:szCs w:val="32"/>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pPr>
      <w:spacing w:before="3"/>
      <w:ind w:left="107"/>
    </w:pPr>
  </w:style>
  <w:style w:type="paragraph" w:styleId="Header">
    <w:name w:val="header"/>
    <w:basedOn w:val="Normal"/>
    <w:link w:val="HeaderChar"/>
    <w:uiPriority w:val="99"/>
    <w:unhideWhenUsed/>
    <w:rsid w:val="002C5C51"/>
    <w:pPr>
      <w:tabs>
        <w:tab w:val="center" w:pos="4513"/>
        <w:tab w:val="right" w:pos="9026"/>
      </w:tabs>
    </w:pPr>
  </w:style>
  <w:style w:type="character" w:customStyle="1" w:styleId="HeaderChar">
    <w:name w:val="Header Char"/>
    <w:basedOn w:val="DefaultParagraphFont"/>
    <w:link w:val="Header"/>
    <w:uiPriority w:val="99"/>
    <w:rsid w:val="002C5C51"/>
    <w:rPr>
      <w:rFonts w:ascii="Arial" w:eastAsia="Arial" w:hAnsi="Arial" w:cs="Arial"/>
    </w:rPr>
  </w:style>
  <w:style w:type="paragraph" w:styleId="Footer">
    <w:name w:val="footer"/>
    <w:basedOn w:val="Normal"/>
    <w:link w:val="FooterChar"/>
    <w:uiPriority w:val="99"/>
    <w:unhideWhenUsed/>
    <w:rsid w:val="002C5C51"/>
    <w:pPr>
      <w:tabs>
        <w:tab w:val="center" w:pos="4513"/>
        <w:tab w:val="right" w:pos="9026"/>
      </w:tabs>
    </w:pPr>
  </w:style>
  <w:style w:type="character" w:customStyle="1" w:styleId="FooterChar">
    <w:name w:val="Footer Char"/>
    <w:basedOn w:val="DefaultParagraphFont"/>
    <w:link w:val="Footer"/>
    <w:uiPriority w:val="99"/>
    <w:rsid w:val="002C5C51"/>
    <w:rPr>
      <w:rFonts w:ascii="Arial" w:eastAsia="Arial" w:hAnsi="Arial" w:cs="Arial"/>
    </w:rPr>
  </w:style>
  <w:style w:type="character" w:styleId="CommentReference">
    <w:name w:val="annotation reference"/>
    <w:basedOn w:val="DefaultParagraphFont"/>
    <w:uiPriority w:val="99"/>
    <w:semiHidden/>
    <w:unhideWhenUsed/>
    <w:rsid w:val="007A139B"/>
    <w:rPr>
      <w:sz w:val="16"/>
      <w:szCs w:val="16"/>
    </w:rPr>
  </w:style>
  <w:style w:type="paragraph" w:styleId="CommentText">
    <w:name w:val="annotation text"/>
    <w:basedOn w:val="Normal"/>
    <w:link w:val="CommentTextChar"/>
    <w:uiPriority w:val="99"/>
    <w:unhideWhenUsed/>
    <w:rsid w:val="007A139B"/>
    <w:rPr>
      <w:sz w:val="20"/>
      <w:szCs w:val="20"/>
    </w:rPr>
  </w:style>
  <w:style w:type="character" w:customStyle="1" w:styleId="CommentTextChar">
    <w:name w:val="Comment Text Char"/>
    <w:basedOn w:val="DefaultParagraphFont"/>
    <w:link w:val="CommentText"/>
    <w:uiPriority w:val="99"/>
    <w:rsid w:val="007A13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39B"/>
    <w:rPr>
      <w:b/>
      <w:bCs/>
    </w:rPr>
  </w:style>
  <w:style w:type="character" w:customStyle="1" w:styleId="CommentSubjectChar">
    <w:name w:val="Comment Subject Char"/>
    <w:basedOn w:val="CommentTextChar"/>
    <w:link w:val="CommentSubject"/>
    <w:uiPriority w:val="99"/>
    <w:semiHidden/>
    <w:rsid w:val="007A139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4B7B1050B46648A49C35E61C65AB40" ma:contentTypeVersion="14" ma:contentTypeDescription="Create a new document." ma:contentTypeScope="" ma:versionID="b155424ad89bee1d47ad46c80ecbca38">
  <xsd:schema xmlns:xsd="http://www.w3.org/2001/XMLSchema" xmlns:xs="http://www.w3.org/2001/XMLSchema" xmlns:p="http://schemas.microsoft.com/office/2006/metadata/properties" xmlns:ns2="3efb1ab3-963b-455d-babc-d31ec830d3d8" xmlns:ns3="7ccf2df0-c6f0-454d-af14-a5e3161d1330" targetNamespace="http://schemas.microsoft.com/office/2006/metadata/properties" ma:root="true" ma:fieldsID="a96ccec267a1a6108b087ee3ca029ee7" ns2:_="" ns3:_="">
    <xsd:import namespace="3efb1ab3-963b-455d-babc-d31ec830d3d8"/>
    <xsd:import namespace="7ccf2df0-c6f0-454d-af14-a5e3161d13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1ab3-963b-455d-babc-d31ec830d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3bc72e-c80d-4052-b900-2248fc9ce86a"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f2df0-c6f0-454d-af14-a5e3161d13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b1ab3-963b-455d-babc-d31ec830d3d8">
      <Terms xmlns="http://schemas.microsoft.com/office/infopath/2007/PartnerControls"/>
    </lcf76f155ced4ddcb4097134ff3c332f>
    <SharedWithUsers xmlns="7ccf2df0-c6f0-454d-af14-a5e3161d1330">
      <UserInfo>
        <DisplayName/>
        <AccountId xsi:nil="true"/>
        <AccountType/>
      </UserInfo>
    </SharedWithUsers>
    <MediaLengthInSeconds xmlns="3efb1ab3-963b-455d-babc-d31ec830d3d8" xsi:nil="true"/>
  </documentManagement>
</p:properties>
</file>

<file path=customXml/itemProps1.xml><?xml version="1.0" encoding="utf-8"?>
<ds:datastoreItem xmlns:ds="http://schemas.openxmlformats.org/officeDocument/2006/customXml" ds:itemID="{87C59A11-AFEE-4F89-B709-E4F7DC049F66}">
  <ds:schemaRefs>
    <ds:schemaRef ds:uri="http://schemas.microsoft.com/sharepoint/v3/contenttype/forms"/>
  </ds:schemaRefs>
</ds:datastoreItem>
</file>

<file path=customXml/itemProps2.xml><?xml version="1.0" encoding="utf-8"?>
<ds:datastoreItem xmlns:ds="http://schemas.openxmlformats.org/officeDocument/2006/customXml" ds:itemID="{01D7AAD5-86E9-4E73-A25E-58D61F2E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1ab3-963b-455d-babc-d31ec830d3d8"/>
    <ds:schemaRef ds:uri="7ccf2df0-c6f0-454d-af14-a5e3161d1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6708B-8AA2-4E8E-BA53-4432A5071233}">
  <ds:schemaRefs>
    <ds:schemaRef ds:uri="http://schemas.microsoft.com/office/2006/metadata/properties"/>
    <ds:schemaRef ds:uri="http://schemas.microsoft.com/office/infopath/2007/PartnerControls"/>
    <ds:schemaRef ds:uri="3efb1ab3-963b-455d-babc-d31ec830d3d8"/>
    <ds:schemaRef ds:uri="7ccf2df0-c6f0-454d-af14-a5e3161d13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O'Connor</dc:creator>
  <cp:keywords/>
  <cp:lastModifiedBy>Amelia Greenbank</cp:lastModifiedBy>
  <cp:revision>2</cp:revision>
  <dcterms:created xsi:type="dcterms:W3CDTF">2026-07-03T09:21:00Z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vt:lpwstr>
  </property>
  <property fmtid="{D5CDD505-2E9C-101B-9397-08002B2CF9AE}" pid="4" name="LastSaved">
    <vt:filetime>2022-03-10T00:00:00Z</vt:filetime>
  </property>
  <property fmtid="{D5CDD505-2E9C-101B-9397-08002B2CF9AE}" pid="5" name="ContentTypeId">
    <vt:lpwstr>0x0101005B4B7B1050B46648A49C35E61C65AB40</vt:lpwstr>
  </property>
  <property fmtid="{D5CDD505-2E9C-101B-9397-08002B2CF9AE}" pid="6" name="MediaServiceImageTags">
    <vt:lpwstr/>
  </property>
  <property fmtid="{D5CDD505-2E9C-101B-9397-08002B2CF9AE}" pid="7" name="Order">
    <vt:r8>921900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activity">
    <vt:lpwstr>{"FileActivityType":"9","FileActivityTimeStamp":"2026-04-14T13:57:34.900Z","FileActivityUsersOnPage":[{"DisplayName":"Helen Trotman","Id":"helent@shropshirewildlifetrust.org.uk"},{"DisplayName":"Anna Pierce","Id":"annap@shropshirewildlifetrust.org.uk"}],"FileActivityNavigationId":null}</vt:lpwstr>
  </property>
</Properties>
</file>